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辽阳市中心医院</w:t>
      </w: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2023年度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住院医师规范化培训工作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总结</w:t>
      </w:r>
    </w:p>
    <w:p>
      <w:pPr>
        <w:jc w:val="both"/>
        <w:rPr>
          <w:rFonts w:hint="eastAsia" w:ascii="黑体" w:hAnsi="黑体" w:eastAsia="黑体" w:cs="黑体"/>
          <w:sz w:val="44"/>
          <w:szCs w:val="44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2月1日，辽阳市中心医院住院医师规范化培训领导小组对2023年度住培工作进行总结。</w:t>
      </w:r>
    </w:p>
    <w:p>
      <w:pPr>
        <w:jc w:val="both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44"/>
          <w:szCs w:val="44"/>
          <w:lang w:val="en-US" w:eastAsia="zh-CN"/>
        </w:rPr>
        <w:drawing>
          <wp:inline distT="0" distB="0" distL="114300" distR="114300">
            <wp:extent cx="4199890" cy="2798445"/>
            <wp:effectExtent l="0" t="0" r="6350" b="5715"/>
            <wp:docPr id="2" name="图片 2" descr="微信图片_2024020708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2070833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400" w:firstLine="960" w:firstLineChars="3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院长杨艳总结2023年度住培工作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DDDDDD" w:sz="0" w:space="31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2023年度住培工作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亮点纷呈。一是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提高对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住院医师规范化培训工作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的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重视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程度，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定期召开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专题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会议研究解决住培相关问题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不断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完善各项规章制度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年内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顺利通过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医院培训基地及内科专业基地国检复评工作。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二是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加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强师资队伍建设，安排骨干师资先后参加省级以上师资培训32人次，组织64名师资线上参加中国医师协会举行的“2023年毕业后医学教育论坛”，学习国内先进教学理念和方法，应用到临床实践教学中，进一步提升师资教学能力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三是加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强</w:t>
      </w:r>
      <w:r>
        <w:rPr>
          <w:rFonts w:hint="eastAsia" w:ascii="仿宋" w:hAnsi="仿宋" w:eastAsia="仿宋" w:cs="仿宋"/>
          <w:sz w:val="32"/>
          <w:szCs w:val="32"/>
        </w:rPr>
        <w:t>院级督导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。督导工作</w:t>
      </w:r>
      <w:r>
        <w:rPr>
          <w:rFonts w:hint="eastAsia" w:ascii="仿宋" w:hAnsi="仿宋" w:eastAsia="仿宋" w:cs="仿宋"/>
          <w:sz w:val="32"/>
          <w:szCs w:val="32"/>
        </w:rPr>
        <w:t>有组织、有计划、有明确目标方案，督导内容多样化，督导问题点对点反馈，整改落实情况形成闭环管理，实现所有专业基地全覆盖，确保教学“实质等效”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四是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加强考试考核，提升结业通过率。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组织住院医师使用手机端医视界考试系统参加模拟结业理论考试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轮，各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专业</w:t>
      </w:r>
      <w:r>
        <w:rPr>
          <w:rFonts w:hint="eastAsia" w:ascii="仿宋" w:hAnsi="仿宋" w:eastAsia="仿宋" w:cs="仿宋"/>
          <w:sz w:val="32"/>
          <w:szCs w:val="32"/>
        </w:rPr>
        <w:t>基地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</w:t>
      </w:r>
      <w:r>
        <w:rPr>
          <w:rFonts w:hint="eastAsia" w:ascii="仿宋" w:hAnsi="仿宋" w:eastAsia="仿宋" w:cs="仿宋"/>
          <w:sz w:val="32"/>
          <w:szCs w:val="32"/>
        </w:rPr>
        <w:t>OSCE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考站</w:t>
      </w:r>
      <w:r>
        <w:rPr>
          <w:rFonts w:hint="eastAsia" w:ascii="仿宋" w:hAnsi="仿宋" w:eastAsia="仿宋" w:cs="仿宋"/>
          <w:sz w:val="32"/>
          <w:szCs w:val="32"/>
        </w:rPr>
        <w:t>形式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</w:t>
      </w:r>
      <w:r>
        <w:rPr>
          <w:rFonts w:hint="eastAsia" w:ascii="仿宋" w:hAnsi="仿宋" w:eastAsia="仿宋" w:cs="仿宋"/>
          <w:sz w:val="32"/>
          <w:szCs w:val="32"/>
        </w:rPr>
        <w:t>技能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培训和模拟考核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2023年首次理论考试结业通过率95.65%，首次技能结业通过率100%，较上年相比，理论提高6.76个百分点，技能提高1.9个百分点，名列全省第三。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五是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加强导师管理，2023年又申报和获批17名锦州医科大学硕士研究生导师，目前硕士研究生导师已达63人。通过导师综合能力的提升有效带动研究生培养水平的提升。有三位学生发表了SCI文章，2021级专硕研究生陈子为荣获2023年度国家奖学金及辽宁省优秀毕业生称号。在锦州医科大学举办的2023年度临床医学专业学位硕士研究生临床能力竞赛中，我院代表队荣获二等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DDDDDD" w:sz="0" w:space="31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193540" cy="2509520"/>
            <wp:effectExtent l="0" t="0" r="12700" b="5080"/>
            <wp:docPr id="21" name="图片 21" descr="f9ac652b0e322c7609f9e5f98ea6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9ac652b0e322c7609f9e5f98ea62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DDDDDD" w:sz="0" w:space="31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国家住院医师规范化培训评估反馈会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DDDDDD" w:sz="0" w:space="31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4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206875" cy="2934335"/>
            <wp:effectExtent l="0" t="0" r="14605" b="6985"/>
            <wp:docPr id="3" name="图片 3" descr="微信图片_2023111114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111433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2880" w:firstLineChars="9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住培教学工作会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262755" cy="2927350"/>
            <wp:effectExtent l="0" t="0" r="4445" b="13970"/>
            <wp:docPr id="11" name="图片 11" descr="fa21f83a75b4dc3674287a2b218a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a21f83a75b4dc3674287a2b218a5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内科专业基地骨干师资参加国家级师资培训班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424680" cy="2801620"/>
            <wp:effectExtent l="0" t="0" r="10160" b="2540"/>
            <wp:docPr id="12" name="图片 12" descr="住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住培5"/>
                    <pic:cNvPicPr>
                      <a:picLocks noChangeAspect="1"/>
                    </pic:cNvPicPr>
                  </pic:nvPicPr>
                  <pic:blipFill>
                    <a:blip r:embed="rId9"/>
                    <a:srcRect l="16109" t="14898" b="14272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20" w:firstLineChars="11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院级督导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445635" cy="2884170"/>
            <wp:effectExtent l="0" t="0" r="4445" b="11430"/>
            <wp:docPr id="14" name="图片 14" descr="微信图片_2024011613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1161341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年度考核理论测试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01845" cy="3228340"/>
            <wp:effectExtent l="0" t="0" r="635" b="2540"/>
            <wp:docPr id="20" name="图片 20" descr="0fd68edd3bd42ff3a9a246512045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fd68edd3bd42ff3a9a2465120450f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1600" w:firstLineChars="50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年度考核内科专业基地OSCE考站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left="0" w:leftChars="0" w:firstLine="419" w:firstLineChars="131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14545" cy="3126105"/>
            <wp:effectExtent l="0" t="0" r="3175" b="13335"/>
            <wp:docPr id="16" name="图片 16" descr="结业考试通过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结业考试通过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2023年结业考核成绩</w:t>
      </w:r>
    </w:p>
    <w:p>
      <w:pPr>
        <w:ind w:firstLine="420" w:firstLineChars="200"/>
      </w:pPr>
      <w:r>
        <w:drawing>
          <wp:inline distT="0" distB="0" distL="114300" distR="114300">
            <wp:extent cx="4824095" cy="2816225"/>
            <wp:effectExtent l="0" t="0" r="6985" b="317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三名专硕研究生发表SCI文章</w:t>
      </w: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367530" cy="3281045"/>
            <wp:effectExtent l="0" t="0" r="6350" b="10795"/>
            <wp:docPr id="17" name="图片 17" descr="微信图片_2024011514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1151422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锦州医科大学2023年度临床医学专业学位</w:t>
      </w:r>
    </w:p>
    <w:p>
      <w:pPr>
        <w:ind w:left="638" w:leftChars="304" w:firstLine="1280" w:firstLineChars="4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硕士研究生临床技能竞赛二等奖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494530" cy="2423795"/>
            <wp:effectExtent l="0" t="0" r="1270" b="14605"/>
            <wp:docPr id="6" name="图片 6" descr="223498e5520391695364c917c5f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3498e5520391695364c917c5f2094"/>
                    <pic:cNvPicPr>
                      <a:picLocks noChangeAspect="1"/>
                    </pic:cNvPicPr>
                  </pic:nvPicPr>
                  <pic:blipFill>
                    <a:blip r:embed="rId15"/>
                    <a:srcRect l="3362" t="16565" r="1751" b="17216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0" w:firstLineChars="3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领导班子为优秀指导医师代表颁发荣誉证书</w:t>
      </w:r>
    </w:p>
    <w:p>
      <w:pPr>
        <w:ind w:firstLine="960" w:firstLineChars="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优秀专业基地：内科、外科</w:t>
      </w:r>
    </w:p>
    <w:p>
      <w:pPr>
        <w:ind w:firstLine="960" w:firstLineChars="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优秀指导医师：李丹、马庆彪、潘帅、傅金利、谭霞、刘冰、吴明群  </w:t>
      </w:r>
    </w:p>
    <w:p>
      <w:pPr>
        <w:ind w:firstLine="960" w:firstLineChars="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left="420" w:leftChars="200" w:firstLine="0" w:firstLineChars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587240" cy="2598420"/>
            <wp:effectExtent l="0" t="0" r="0" b="7620"/>
            <wp:docPr id="7" name="图片 7" descr="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标题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593590" cy="2445385"/>
            <wp:effectExtent l="0" t="0" r="8890" b="8255"/>
            <wp:docPr id="8" name="图片 8" descr="微信图片_2024020708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2070823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07560" cy="2673985"/>
            <wp:effectExtent l="0" t="0" r="10160" b="8255"/>
            <wp:docPr id="9" name="图片 9" descr="微信图片_2024020708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2070824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05655" cy="2376170"/>
            <wp:effectExtent l="0" t="0" r="12065" b="1270"/>
            <wp:docPr id="10" name="图片 10" descr="微信图片_2024020708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2070824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2024年春节联欢会，住院医师表演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《住培启航之双选篇》的精彩节目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凝心聚力抓住培，深耕奋战新一年。2024年，我院要进一步强化部署并切实落实各项住培工作要点，严抓质量，以问题为导向，以质量为核心，以提升住院医师岗位胜任力为抓手，持续推进我院住院医师规范化培训工作高质量发展。</w:t>
      </w:r>
    </w:p>
    <w:p>
      <w:pPr>
        <w:ind w:left="638" w:leftChars="304" w:firstLine="0" w:firstLineChars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yYTZjYWJhZjM0YjE3NTc0YThkY2U1MjNmN2NlOGIifQ=="/>
  </w:docVars>
  <w:rsids>
    <w:rsidRoot w:val="00000000"/>
    <w:rsid w:val="000273CC"/>
    <w:rsid w:val="01F42D45"/>
    <w:rsid w:val="024C6483"/>
    <w:rsid w:val="03F43951"/>
    <w:rsid w:val="04906234"/>
    <w:rsid w:val="052C78D5"/>
    <w:rsid w:val="069114AA"/>
    <w:rsid w:val="085D7896"/>
    <w:rsid w:val="08E65ADD"/>
    <w:rsid w:val="0A0A738A"/>
    <w:rsid w:val="0A7D5FCD"/>
    <w:rsid w:val="0C6F7B97"/>
    <w:rsid w:val="0CC47EE3"/>
    <w:rsid w:val="0CC71781"/>
    <w:rsid w:val="0D4E3C51"/>
    <w:rsid w:val="0DA9532B"/>
    <w:rsid w:val="0E71409B"/>
    <w:rsid w:val="0E8813E4"/>
    <w:rsid w:val="0EB00CE3"/>
    <w:rsid w:val="0F29227F"/>
    <w:rsid w:val="11F36B75"/>
    <w:rsid w:val="13D36C5E"/>
    <w:rsid w:val="14C34F24"/>
    <w:rsid w:val="154A73F4"/>
    <w:rsid w:val="15747FCD"/>
    <w:rsid w:val="164756E1"/>
    <w:rsid w:val="168D57EA"/>
    <w:rsid w:val="18B76B4E"/>
    <w:rsid w:val="19DE16FA"/>
    <w:rsid w:val="19E35721"/>
    <w:rsid w:val="1B102545"/>
    <w:rsid w:val="1C142509"/>
    <w:rsid w:val="1D4E37D6"/>
    <w:rsid w:val="1D6C254B"/>
    <w:rsid w:val="1E5E7A6C"/>
    <w:rsid w:val="20256A93"/>
    <w:rsid w:val="215F7D83"/>
    <w:rsid w:val="24822706"/>
    <w:rsid w:val="24AF7273"/>
    <w:rsid w:val="24FD1D8D"/>
    <w:rsid w:val="254479BB"/>
    <w:rsid w:val="28060F58"/>
    <w:rsid w:val="28F9286B"/>
    <w:rsid w:val="2A122710"/>
    <w:rsid w:val="2A6C52BE"/>
    <w:rsid w:val="2C504E98"/>
    <w:rsid w:val="2CFE48F4"/>
    <w:rsid w:val="2DA03BFD"/>
    <w:rsid w:val="2F566C69"/>
    <w:rsid w:val="319C0B7F"/>
    <w:rsid w:val="341669C7"/>
    <w:rsid w:val="350727B3"/>
    <w:rsid w:val="351D3D85"/>
    <w:rsid w:val="35373099"/>
    <w:rsid w:val="386F2B4A"/>
    <w:rsid w:val="38F609C9"/>
    <w:rsid w:val="3ADD58C4"/>
    <w:rsid w:val="3BF03FA1"/>
    <w:rsid w:val="3ED675AA"/>
    <w:rsid w:val="3F5B3E28"/>
    <w:rsid w:val="3F6D08A1"/>
    <w:rsid w:val="406665E0"/>
    <w:rsid w:val="40E57E4D"/>
    <w:rsid w:val="41DF7C71"/>
    <w:rsid w:val="422624CB"/>
    <w:rsid w:val="448636F5"/>
    <w:rsid w:val="473C62ED"/>
    <w:rsid w:val="48B620CF"/>
    <w:rsid w:val="48C7588B"/>
    <w:rsid w:val="48CB09AA"/>
    <w:rsid w:val="4B78366B"/>
    <w:rsid w:val="4CE94821"/>
    <w:rsid w:val="4E261AA5"/>
    <w:rsid w:val="4E872543"/>
    <w:rsid w:val="4F8627FB"/>
    <w:rsid w:val="4F945778"/>
    <w:rsid w:val="4FEE03A0"/>
    <w:rsid w:val="50B1148C"/>
    <w:rsid w:val="53E3629F"/>
    <w:rsid w:val="54C811C0"/>
    <w:rsid w:val="55061CE8"/>
    <w:rsid w:val="55202DAA"/>
    <w:rsid w:val="572F3778"/>
    <w:rsid w:val="58265BBA"/>
    <w:rsid w:val="5CD1707F"/>
    <w:rsid w:val="5D1065AE"/>
    <w:rsid w:val="5EC27EC5"/>
    <w:rsid w:val="5F683CCB"/>
    <w:rsid w:val="5FE1582B"/>
    <w:rsid w:val="60D94755"/>
    <w:rsid w:val="61B01959"/>
    <w:rsid w:val="633F7046"/>
    <w:rsid w:val="645336C5"/>
    <w:rsid w:val="64AF414A"/>
    <w:rsid w:val="65640326"/>
    <w:rsid w:val="68356714"/>
    <w:rsid w:val="68C55CEA"/>
    <w:rsid w:val="68CB0E27"/>
    <w:rsid w:val="6994390F"/>
    <w:rsid w:val="6AA638F9"/>
    <w:rsid w:val="6BDA7CFF"/>
    <w:rsid w:val="6CED3A62"/>
    <w:rsid w:val="6D77157D"/>
    <w:rsid w:val="6D7D5938"/>
    <w:rsid w:val="6EBA0AEA"/>
    <w:rsid w:val="6FCF38F2"/>
    <w:rsid w:val="707F70C6"/>
    <w:rsid w:val="729F75AC"/>
    <w:rsid w:val="75371D1E"/>
    <w:rsid w:val="75750A98"/>
    <w:rsid w:val="75F53987"/>
    <w:rsid w:val="76C728C1"/>
    <w:rsid w:val="78DD0E2E"/>
    <w:rsid w:val="78E937B2"/>
    <w:rsid w:val="7D671281"/>
    <w:rsid w:val="7D747887"/>
    <w:rsid w:val="7DEC566F"/>
    <w:rsid w:val="7F3E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Title"/>
    <w:basedOn w:val="1"/>
    <w:next w:val="2"/>
    <w:autoRedefine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925</Words>
  <Characters>993</Characters>
  <Lines>0</Lines>
  <Paragraphs>0</Paragraphs>
  <TotalTime>7</TotalTime>
  <ScaleCrop>false</ScaleCrop>
  <LinksUpToDate>false</LinksUpToDate>
  <CharactersWithSpaces>1057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2024-02-07T00:31:00Z</dcterms:created>
  <dc:creator>46418</dc:creator>
  <cp:lastModifiedBy>晓馨dolphin</cp:lastModifiedBy>
  <dcterms:modified xsi:type="dcterms:W3CDTF">2024-02-19T06:13:40Z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4F270D11ECB14685AB1FAEB43F097A83_12</vt:lpwstr>
  </property>
</Properties>
</file>