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54" w:lineRule="auto"/>
      </w:pPr>
    </w:p>
    <w:p>
      <w:pPr>
        <w:pStyle w:val="2"/>
        <w:spacing w:line="255" w:lineRule="auto"/>
      </w:pPr>
    </w:p>
    <w:p>
      <w:pPr>
        <w:spacing w:before="185" w:line="181" w:lineRule="auto"/>
        <w:ind w:left="218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住院医师规范化培训</w:t>
      </w:r>
    </w:p>
    <w:p>
      <w:pPr>
        <w:spacing w:before="2" w:line="188" w:lineRule="auto"/>
        <w:ind w:left="196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迷你临床演练评估指南</w:t>
      </w:r>
    </w:p>
    <w:p>
      <w:pPr>
        <w:spacing w:before="44" w:line="209" w:lineRule="auto"/>
        <w:ind w:left="302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b/>
          <w:bCs/>
          <w:spacing w:val="-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（2022</w:t>
      </w:r>
      <w:r>
        <w:rPr>
          <w:rFonts w:ascii="微软雅黑" w:hAnsi="微软雅黑" w:eastAsia="微软雅黑" w:cs="微软雅黑"/>
          <w:b/>
          <w:bCs/>
          <w:spacing w:val="-9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年版）</w:t>
      </w:r>
    </w:p>
    <w:p>
      <w:pPr>
        <w:pStyle w:val="2"/>
        <w:spacing w:line="266" w:lineRule="auto"/>
      </w:pPr>
    </w:p>
    <w:p>
      <w:pPr>
        <w:pStyle w:val="2"/>
        <w:spacing w:line="267" w:lineRule="auto"/>
      </w:pPr>
    </w:p>
    <w:p>
      <w:pPr>
        <w:spacing w:before="101" w:line="220" w:lineRule="auto"/>
        <w:ind w:left="6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迷你临床演练评估（</w:t>
      </w:r>
      <w:r>
        <w:rPr>
          <w:rFonts w:ascii="仿宋" w:hAnsi="仿宋" w:eastAsia="仿宋" w:cs="仿宋"/>
          <w:sz w:val="31"/>
          <w:szCs w:val="31"/>
        </w:rPr>
        <w:t>Mini</w:t>
      </w:r>
      <w:r>
        <w:rPr>
          <w:rFonts w:ascii="仿宋" w:hAnsi="仿宋" w:eastAsia="仿宋" w:cs="仿宋"/>
          <w:spacing w:val="17"/>
          <w:sz w:val="31"/>
          <w:szCs w:val="31"/>
        </w:rPr>
        <w:t>-</w:t>
      </w:r>
      <w:r>
        <w:rPr>
          <w:rFonts w:ascii="仿宋" w:hAnsi="仿宋" w:eastAsia="仿宋" w:cs="仿宋"/>
          <w:sz w:val="31"/>
          <w:szCs w:val="31"/>
        </w:rPr>
        <w:t>Clinical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Evaluation</w:t>
      </w:r>
    </w:p>
    <w:p>
      <w:pPr>
        <w:spacing w:before="192" w:line="333" w:lineRule="auto"/>
        <w:ind w:left="44" w:right="16" w:hanging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Exercise</w:t>
      </w:r>
      <w:r>
        <w:rPr>
          <w:rFonts w:ascii="仿宋" w:hAnsi="仿宋" w:eastAsia="仿宋" w:cs="仿宋"/>
          <w:spacing w:val="12"/>
          <w:sz w:val="31"/>
          <w:szCs w:val="31"/>
        </w:rPr>
        <w:t>，简称</w:t>
      </w:r>
      <w:r>
        <w:rPr>
          <w:rFonts w:ascii="仿宋" w:hAnsi="仿宋" w:eastAsia="仿宋" w:cs="仿宋"/>
          <w:sz w:val="31"/>
          <w:szCs w:val="31"/>
        </w:rPr>
        <w:t>Mini</w:t>
      </w:r>
      <w:r>
        <w:rPr>
          <w:rFonts w:ascii="仿宋" w:hAnsi="仿宋" w:eastAsia="仿宋" w:cs="仿宋"/>
          <w:spacing w:val="12"/>
          <w:sz w:val="31"/>
          <w:szCs w:val="31"/>
        </w:rPr>
        <w:t>-</w:t>
      </w:r>
      <w:r>
        <w:rPr>
          <w:rFonts w:ascii="仿宋" w:hAnsi="仿宋" w:eastAsia="仿宋" w:cs="仿宋"/>
          <w:sz w:val="31"/>
          <w:szCs w:val="31"/>
        </w:rPr>
        <w:t>CEX</w:t>
      </w:r>
      <w:r>
        <w:rPr>
          <w:rFonts w:ascii="仿宋" w:hAnsi="仿宋" w:eastAsia="仿宋" w:cs="仿宋"/>
          <w:spacing w:val="12"/>
          <w:sz w:val="31"/>
          <w:szCs w:val="31"/>
        </w:rPr>
        <w:t>）是指导医师直接观察住院医师对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患者进行重点问诊、重点查体、病情交流及做出诊疗决策的</w:t>
      </w:r>
    </w:p>
    <w:p>
      <w:pPr>
        <w:spacing w:line="220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过程，并且对住院医师进行评估、反馈的形</w:t>
      </w:r>
      <w:r>
        <w:rPr>
          <w:rFonts w:ascii="仿宋" w:hAnsi="仿宋" w:eastAsia="仿宋" w:cs="仿宋"/>
          <w:spacing w:val="8"/>
          <w:sz w:val="31"/>
          <w:szCs w:val="31"/>
        </w:rPr>
        <w:t>成性评价方式。</w:t>
      </w:r>
    </w:p>
    <w:p>
      <w:pPr>
        <w:spacing w:before="191" w:line="228" w:lineRule="auto"/>
        <w:ind w:left="4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黑体" w:hAnsi="黑体" w:eastAsia="黑体" w:cs="黑体"/>
          <w:spacing w:val="32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目的</w:t>
      </w:r>
    </w:p>
    <w:p>
      <w:pPr>
        <w:spacing w:before="177" w:line="559" w:lineRule="exact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8"/>
          <w:sz w:val="31"/>
          <w:szCs w:val="31"/>
        </w:rPr>
        <w:t>（1）明确住院医师诊疗能力的评级、优点和不足之处</w:t>
      </w:r>
    </w:p>
    <w:p>
      <w:pPr>
        <w:spacing w:before="1" w:line="222" w:lineRule="auto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等；</w:t>
      </w:r>
    </w:p>
    <w:p>
      <w:pPr>
        <w:pStyle w:val="2"/>
        <w:spacing w:line="241" w:lineRule="auto"/>
      </w:pPr>
    </w:p>
    <w:p>
      <w:pPr>
        <w:spacing w:before="102" w:line="559" w:lineRule="exact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8"/>
          <w:sz w:val="31"/>
          <w:szCs w:val="31"/>
        </w:rPr>
        <w:t>（2）针对住院医师评估中的不足之处，指导医师给予</w:t>
      </w:r>
    </w:p>
    <w:p>
      <w:pPr>
        <w:spacing w:before="1" w:line="221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诊疗能力改进的意见和建议；</w:t>
      </w:r>
    </w:p>
    <w:p>
      <w:pPr>
        <w:pStyle w:val="2"/>
      </w:pPr>
    </w:p>
    <w:p>
      <w:pPr>
        <w:spacing w:before="101" w:line="562" w:lineRule="exact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18"/>
          <w:sz w:val="31"/>
          <w:szCs w:val="31"/>
        </w:rPr>
        <w:t>（3）根据既往</w:t>
      </w:r>
      <w:r>
        <w:rPr>
          <w:rFonts w:ascii="仿宋" w:hAnsi="仿宋" w:eastAsia="仿宋" w:cs="仿宋"/>
          <w:position w:val="18"/>
          <w:sz w:val="31"/>
          <w:szCs w:val="31"/>
        </w:rPr>
        <w:t>Mini</w:t>
      </w:r>
      <w:r>
        <w:rPr>
          <w:rFonts w:ascii="仿宋" w:hAnsi="仿宋" w:eastAsia="仿宋" w:cs="仿宋"/>
          <w:spacing w:val="10"/>
          <w:position w:val="18"/>
          <w:sz w:val="31"/>
          <w:szCs w:val="31"/>
        </w:rPr>
        <w:t>-</w:t>
      </w:r>
      <w:r>
        <w:rPr>
          <w:rFonts w:ascii="仿宋" w:hAnsi="仿宋" w:eastAsia="仿宋" w:cs="仿宋"/>
          <w:position w:val="18"/>
          <w:sz w:val="31"/>
          <w:szCs w:val="31"/>
        </w:rPr>
        <w:t>CEX</w:t>
      </w:r>
      <w:r>
        <w:rPr>
          <w:rFonts w:ascii="仿宋" w:hAnsi="仿宋" w:eastAsia="仿宋" w:cs="仿宋"/>
          <w:spacing w:val="10"/>
          <w:position w:val="18"/>
          <w:sz w:val="31"/>
          <w:szCs w:val="31"/>
        </w:rPr>
        <w:t>的记录，指导医师调整住院医</w:t>
      </w:r>
    </w:p>
    <w:p>
      <w:pPr>
        <w:spacing w:before="2" w:line="218" w:lineRule="auto"/>
        <w:ind w:left="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师临床轮转的诊疗能力培训重点。</w:t>
      </w:r>
    </w:p>
    <w:p>
      <w:pPr>
        <w:pStyle w:val="2"/>
        <w:spacing w:line="244" w:lineRule="auto"/>
      </w:pPr>
    </w:p>
    <w:p>
      <w:pPr>
        <w:spacing w:before="101" w:line="229" w:lineRule="auto"/>
        <w:ind w:left="2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黑体" w:hAnsi="黑体" w:eastAsia="黑体" w:cs="黑体"/>
          <w:spacing w:val="13"/>
          <w:sz w:val="31"/>
          <w:szCs w:val="31"/>
        </w:rPr>
        <w:t xml:space="preserve">  </w:t>
      </w:r>
      <w:r>
        <w:rPr>
          <w:rFonts w:ascii="黑体" w:hAnsi="黑体" w:eastAsia="黑体" w:cs="黑体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形式</w:t>
      </w:r>
    </w:p>
    <w:p>
      <w:pPr>
        <w:spacing w:before="178" w:line="333" w:lineRule="auto"/>
        <w:ind w:left="29" w:right="13" w:firstLine="62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Mini</w:t>
      </w:r>
      <w:r>
        <w:rPr>
          <w:rFonts w:ascii="仿宋" w:hAnsi="仿宋" w:eastAsia="仿宋" w:cs="仿宋"/>
          <w:spacing w:val="10"/>
          <w:sz w:val="31"/>
          <w:szCs w:val="31"/>
        </w:rPr>
        <w:t>-</w:t>
      </w:r>
      <w:r>
        <w:rPr>
          <w:rFonts w:ascii="仿宋" w:hAnsi="仿宋" w:eastAsia="仿宋" w:cs="仿宋"/>
          <w:sz w:val="31"/>
          <w:szCs w:val="31"/>
        </w:rPr>
        <w:t>CEX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由培训基地统筹管理，专业基地组织实施，指 </w:t>
      </w:r>
      <w:r>
        <w:rPr>
          <w:rFonts w:ascii="仿宋" w:hAnsi="仿宋" w:eastAsia="仿宋" w:cs="仿宋"/>
          <w:spacing w:val="9"/>
          <w:sz w:val="31"/>
          <w:szCs w:val="31"/>
        </w:rPr>
        <w:t>导医师和住院医师协商发起，以住院医师接</w:t>
      </w:r>
      <w:r>
        <w:rPr>
          <w:rFonts w:ascii="仿宋" w:hAnsi="仿宋" w:eastAsia="仿宋" w:cs="仿宋"/>
          <w:spacing w:val="8"/>
          <w:sz w:val="31"/>
          <w:szCs w:val="31"/>
        </w:rPr>
        <w:t>诊真实患者的临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床诊疗过程为评估内容，指导医师通过直接观察法</w:t>
      </w:r>
      <w:r>
        <w:rPr>
          <w:rFonts w:ascii="仿宋" w:hAnsi="仿宋" w:eastAsia="仿宋" w:cs="仿宋"/>
          <w:spacing w:val="8"/>
          <w:sz w:val="31"/>
          <w:szCs w:val="31"/>
        </w:rPr>
        <w:t>，按照统</w:t>
      </w:r>
    </w:p>
    <w:p>
      <w:pPr>
        <w:spacing w:line="220" w:lineRule="auto"/>
        <w:ind w:left="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一的评估量表，对住院医师进行评估并予以反馈、指导。</w:t>
      </w:r>
    </w:p>
    <w:p>
      <w:pPr>
        <w:spacing w:before="190" w:line="228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黑体" w:hAnsi="黑体" w:eastAsia="黑体" w:cs="黑体"/>
          <w:spacing w:val="13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组织安排</w:t>
      </w:r>
    </w:p>
    <w:p>
      <w:pPr>
        <w:spacing w:before="176" w:line="229" w:lineRule="auto"/>
        <w:ind w:left="2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3.1</w:t>
      </w:r>
      <w:r>
        <w:rPr>
          <w:rFonts w:ascii="楷体" w:hAnsi="楷体" w:eastAsia="楷体" w:cs="楷体"/>
          <w:spacing w:val="9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组织工作</w:t>
      </w:r>
      <w:r>
        <w:rPr>
          <w:rFonts w:ascii="楷体" w:hAnsi="楷体" w:eastAsia="楷体" w:cs="楷体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z w:val="31"/>
          <w:szCs w:val="31"/>
        </w:rPr>
        <w:t>Mini</w:t>
      </w:r>
      <w:r>
        <w:rPr>
          <w:rFonts w:ascii="仿宋" w:hAnsi="仿宋" w:eastAsia="仿宋" w:cs="仿宋"/>
          <w:spacing w:val="9"/>
          <w:sz w:val="31"/>
          <w:szCs w:val="31"/>
        </w:rPr>
        <w:t>-</w:t>
      </w:r>
      <w:r>
        <w:rPr>
          <w:rFonts w:ascii="仿宋" w:hAnsi="仿宋" w:eastAsia="仿宋" w:cs="仿宋"/>
          <w:sz w:val="31"/>
          <w:szCs w:val="31"/>
        </w:rPr>
        <w:t>CEX</w:t>
      </w:r>
      <w:r>
        <w:rPr>
          <w:rFonts w:ascii="仿宋" w:hAnsi="仿宋" w:eastAsia="仿宋" w:cs="仿宋"/>
          <w:spacing w:val="9"/>
          <w:sz w:val="31"/>
          <w:szCs w:val="31"/>
        </w:rPr>
        <w:t>由培训基地统筹管理，各专业基</w:t>
      </w:r>
    </w:p>
    <w:p>
      <w:pPr>
        <w:spacing w:before="178" w:line="220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地组织实施，包括制订评估计划及教学督导要求、统一</w:t>
      </w:r>
      <w:r>
        <w:rPr>
          <w:rFonts w:ascii="仿宋" w:hAnsi="仿宋" w:eastAsia="仿宋" w:cs="仿宋"/>
          <w:spacing w:val="8"/>
          <w:sz w:val="31"/>
          <w:szCs w:val="31"/>
        </w:rPr>
        <w:t>教学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1119" w:right="1785" w:bottom="1201" w:left="1785" w:header="876" w:footer="967" w:gutter="0"/>
          <w:cols w:space="720" w:num="1"/>
        </w:sectPr>
      </w:pPr>
    </w:p>
    <w:p>
      <w:pPr>
        <w:pStyle w:val="2"/>
        <w:spacing w:line="394" w:lineRule="auto"/>
      </w:pPr>
    </w:p>
    <w:p>
      <w:pPr>
        <w:spacing w:before="100" w:line="222" w:lineRule="auto"/>
        <w:ind w:left="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实施程序、开展指导医师及住院医师培训等。</w:t>
      </w:r>
    </w:p>
    <w:p>
      <w:pPr>
        <w:spacing w:before="184" w:line="229" w:lineRule="auto"/>
        <w:ind w:left="26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3.2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培训安排</w:t>
      </w:r>
    </w:p>
    <w:p>
      <w:pPr>
        <w:spacing w:before="175" w:line="229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3.2.1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指导医师培训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参加评估的指导医师必须接受</w:t>
      </w:r>
    </w:p>
    <w:p>
      <w:pPr>
        <w:spacing w:before="177" w:line="278" w:lineRule="auto"/>
        <w:ind w:left="27" w:right="65" w:hanging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Mini</w:t>
      </w:r>
      <w:r>
        <w:rPr>
          <w:rFonts w:ascii="仿宋" w:hAnsi="仿宋" w:eastAsia="仿宋" w:cs="仿宋"/>
          <w:spacing w:val="9"/>
          <w:sz w:val="31"/>
          <w:szCs w:val="31"/>
        </w:rPr>
        <w:t>-</w:t>
      </w:r>
      <w:r>
        <w:rPr>
          <w:rFonts w:ascii="仿宋" w:hAnsi="仿宋" w:eastAsia="仿宋" w:cs="仿宋"/>
          <w:sz w:val="31"/>
          <w:szCs w:val="31"/>
        </w:rPr>
        <w:t>CEX</w:t>
      </w:r>
      <w:r>
        <w:rPr>
          <w:rFonts w:ascii="仿宋" w:hAnsi="仿宋" w:eastAsia="仿宋" w:cs="仿宋"/>
          <w:spacing w:val="9"/>
          <w:sz w:val="31"/>
          <w:szCs w:val="31"/>
        </w:rPr>
        <w:t>评估前培训，掌握</w:t>
      </w:r>
      <w:r>
        <w:rPr>
          <w:rFonts w:ascii="仿宋" w:hAnsi="仿宋" w:eastAsia="仿宋" w:cs="仿宋"/>
          <w:sz w:val="31"/>
          <w:szCs w:val="31"/>
        </w:rPr>
        <w:t>Mini</w:t>
      </w:r>
      <w:r>
        <w:rPr>
          <w:rFonts w:ascii="仿宋" w:hAnsi="仿宋" w:eastAsia="仿宋" w:cs="仿宋"/>
          <w:spacing w:val="9"/>
          <w:sz w:val="31"/>
          <w:szCs w:val="31"/>
        </w:rPr>
        <w:t>-</w:t>
      </w:r>
      <w:r>
        <w:rPr>
          <w:rFonts w:ascii="仿宋" w:hAnsi="仿宋" w:eastAsia="仿宋" w:cs="仿宋"/>
          <w:sz w:val="31"/>
          <w:szCs w:val="31"/>
        </w:rPr>
        <w:t>CEX</w:t>
      </w:r>
      <w:r>
        <w:rPr>
          <w:rFonts w:ascii="仿宋" w:hAnsi="仿宋" w:eastAsia="仿宋" w:cs="仿宋"/>
          <w:spacing w:val="9"/>
          <w:sz w:val="31"/>
          <w:szCs w:val="31"/>
        </w:rPr>
        <w:t>评估量表的指标细则、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流程和规范实施的要求。</w:t>
      </w:r>
    </w:p>
    <w:p>
      <w:pPr>
        <w:spacing w:before="185" w:line="296" w:lineRule="auto"/>
        <w:ind w:left="15" w:right="16" w:firstLine="11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3.2.2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住院医师培训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建议教学职能部门组织住院医师的 </w:t>
      </w:r>
      <w:r>
        <w:rPr>
          <w:rFonts w:ascii="仿宋" w:hAnsi="仿宋" w:eastAsia="仿宋" w:cs="仿宋"/>
          <w:sz w:val="31"/>
          <w:szCs w:val="31"/>
        </w:rPr>
        <w:t>Mini</w:t>
      </w:r>
      <w:r>
        <w:rPr>
          <w:rFonts w:ascii="仿宋" w:hAnsi="仿宋" w:eastAsia="仿宋" w:cs="仿宋"/>
          <w:spacing w:val="10"/>
          <w:sz w:val="31"/>
          <w:szCs w:val="31"/>
        </w:rPr>
        <w:t>-</w:t>
      </w:r>
      <w:r>
        <w:rPr>
          <w:rFonts w:ascii="仿宋" w:hAnsi="仿宋" w:eastAsia="仿宋" w:cs="仿宋"/>
          <w:sz w:val="31"/>
          <w:szCs w:val="31"/>
        </w:rPr>
        <w:t>CEX</w:t>
      </w:r>
      <w:r>
        <w:rPr>
          <w:rFonts w:ascii="仿宋" w:hAnsi="仿宋" w:eastAsia="仿宋" w:cs="仿宋"/>
          <w:spacing w:val="10"/>
          <w:sz w:val="31"/>
          <w:szCs w:val="31"/>
        </w:rPr>
        <w:t>评估前培训，使住院医师充分理解形成性评价的目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的和意义，熟悉</w:t>
      </w:r>
      <w:r>
        <w:rPr>
          <w:rFonts w:ascii="仿宋" w:hAnsi="仿宋" w:eastAsia="仿宋" w:cs="仿宋"/>
          <w:sz w:val="31"/>
          <w:szCs w:val="31"/>
        </w:rPr>
        <w:t>Mini</w:t>
      </w:r>
      <w:r>
        <w:rPr>
          <w:rFonts w:ascii="仿宋" w:hAnsi="仿宋" w:eastAsia="仿宋" w:cs="仿宋"/>
          <w:spacing w:val="11"/>
          <w:sz w:val="31"/>
          <w:szCs w:val="31"/>
        </w:rPr>
        <w:t>-</w:t>
      </w:r>
      <w:r>
        <w:rPr>
          <w:rFonts w:ascii="仿宋" w:hAnsi="仿宋" w:eastAsia="仿宋" w:cs="仿宋"/>
          <w:sz w:val="31"/>
          <w:szCs w:val="31"/>
        </w:rPr>
        <w:t>CEX</w:t>
      </w:r>
      <w:r>
        <w:rPr>
          <w:rFonts w:ascii="仿宋" w:hAnsi="仿宋" w:eastAsia="仿宋" w:cs="仿宋"/>
          <w:spacing w:val="11"/>
          <w:sz w:val="31"/>
          <w:szCs w:val="31"/>
        </w:rPr>
        <w:t>的评估流程和要求。</w:t>
      </w:r>
    </w:p>
    <w:p>
      <w:pPr>
        <w:spacing w:before="187" w:line="229" w:lineRule="auto"/>
        <w:ind w:left="2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3.3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评估频次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住院医师在规范化培训期间应根据专业基</w:t>
      </w:r>
    </w:p>
    <w:p>
      <w:pPr>
        <w:spacing w:before="180" w:line="333" w:lineRule="auto"/>
        <w:ind w:left="35" w:right="16" w:hanging="1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地教学要求进行</w:t>
      </w:r>
      <w:r>
        <w:rPr>
          <w:rFonts w:ascii="仿宋" w:hAnsi="仿宋" w:eastAsia="仿宋" w:cs="仿宋"/>
          <w:sz w:val="31"/>
          <w:szCs w:val="31"/>
        </w:rPr>
        <w:t>Mini</w:t>
      </w:r>
      <w:r>
        <w:rPr>
          <w:rFonts w:ascii="仿宋" w:hAnsi="仿宋" w:eastAsia="仿宋" w:cs="仿宋"/>
          <w:spacing w:val="10"/>
          <w:sz w:val="31"/>
          <w:szCs w:val="31"/>
        </w:rPr>
        <w:t>-</w:t>
      </w:r>
      <w:r>
        <w:rPr>
          <w:rFonts w:ascii="仿宋" w:hAnsi="仿宋" w:eastAsia="仿宋" w:cs="仿宋"/>
          <w:sz w:val="31"/>
          <w:szCs w:val="31"/>
        </w:rPr>
        <w:t>CEX</w:t>
      </w:r>
      <w:r>
        <w:rPr>
          <w:rFonts w:ascii="仿宋" w:hAnsi="仿宋" w:eastAsia="仿宋" w:cs="仿宋"/>
          <w:spacing w:val="10"/>
          <w:sz w:val="31"/>
          <w:szCs w:val="31"/>
        </w:rPr>
        <w:t>，建议第一年住院医师至少每月1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次，视住院医师能力的提升，可以适当减少频次，至少每两</w:t>
      </w:r>
    </w:p>
    <w:p>
      <w:pPr>
        <w:spacing w:line="223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个月1次。</w:t>
      </w:r>
    </w:p>
    <w:p>
      <w:pPr>
        <w:spacing w:before="185" w:line="229" w:lineRule="auto"/>
        <w:ind w:left="2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3.4</w:t>
      </w:r>
      <w:r>
        <w:rPr>
          <w:rFonts w:ascii="楷体" w:hAnsi="楷体" w:eastAsia="楷体" w:cs="楷体"/>
          <w:spacing w:val="1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评估时间</w:t>
      </w:r>
      <w:r>
        <w:rPr>
          <w:rFonts w:ascii="楷体" w:hAnsi="楷体" w:eastAsia="楷体" w:cs="楷体"/>
          <w:spacing w:val="1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"/>
          <w:sz w:val="31"/>
          <w:szCs w:val="31"/>
        </w:rPr>
        <w:t>每次20～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30分钟。</w:t>
      </w:r>
    </w:p>
    <w:p>
      <w:pPr>
        <w:spacing w:before="175" w:line="227" w:lineRule="auto"/>
        <w:ind w:left="1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黑体" w:hAnsi="黑体" w:eastAsia="黑体" w:cs="黑体"/>
          <w:spacing w:val="13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准备工作</w:t>
      </w:r>
    </w:p>
    <w:p>
      <w:pPr>
        <w:spacing w:before="177" w:line="229" w:lineRule="auto"/>
        <w:ind w:left="1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4.1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评估发起及病例选择</w:t>
      </w:r>
    </w:p>
    <w:p>
      <w:pPr>
        <w:spacing w:before="180" w:line="559" w:lineRule="exact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18"/>
          <w:sz w:val="31"/>
          <w:szCs w:val="31"/>
        </w:rPr>
        <w:t>（1）</w:t>
      </w:r>
      <w:r>
        <w:rPr>
          <w:rFonts w:ascii="仿宋" w:hAnsi="仿宋" w:eastAsia="仿宋" w:cs="仿宋"/>
          <w:position w:val="18"/>
          <w:sz w:val="31"/>
          <w:szCs w:val="31"/>
        </w:rPr>
        <w:t>Mini</w:t>
      </w:r>
      <w:r>
        <w:rPr>
          <w:rFonts w:ascii="仿宋" w:hAnsi="仿宋" w:eastAsia="仿宋" w:cs="仿宋"/>
          <w:spacing w:val="10"/>
          <w:position w:val="18"/>
          <w:sz w:val="31"/>
          <w:szCs w:val="31"/>
        </w:rPr>
        <w:t>-</w:t>
      </w:r>
      <w:r>
        <w:rPr>
          <w:rFonts w:ascii="仿宋" w:hAnsi="仿宋" w:eastAsia="仿宋" w:cs="仿宋"/>
          <w:position w:val="18"/>
          <w:sz w:val="31"/>
          <w:szCs w:val="31"/>
        </w:rPr>
        <w:t>CEX</w:t>
      </w:r>
      <w:r>
        <w:rPr>
          <w:rFonts w:ascii="仿宋" w:hAnsi="仿宋" w:eastAsia="仿宋" w:cs="仿宋"/>
          <w:spacing w:val="10"/>
          <w:position w:val="18"/>
          <w:sz w:val="31"/>
          <w:szCs w:val="31"/>
        </w:rPr>
        <w:t>由指导医师或者住院医师发起，如住院</w:t>
      </w:r>
    </w:p>
    <w:p>
      <w:pPr>
        <w:spacing w:before="1" w:line="222" w:lineRule="auto"/>
        <w:ind w:left="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医师发起须经指导医师同意。</w:t>
      </w:r>
    </w:p>
    <w:p>
      <w:pPr>
        <w:spacing w:before="184" w:line="334" w:lineRule="auto"/>
        <w:ind w:left="53" w:right="16" w:firstLine="6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（2）病例选择应符合本专业培训细则要求掌握或熟悉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的病种，同时兼顾病区内常见疾病种类及住院</w:t>
      </w:r>
      <w:r>
        <w:rPr>
          <w:rFonts w:ascii="仿宋" w:hAnsi="仿宋" w:eastAsia="仿宋" w:cs="仿宋"/>
          <w:spacing w:val="7"/>
          <w:sz w:val="31"/>
          <w:szCs w:val="31"/>
        </w:rPr>
        <w:t>医师既往的评</w:t>
      </w:r>
    </w:p>
    <w:p>
      <w:pPr>
        <w:spacing w:before="1" w:line="220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估表现。</w:t>
      </w:r>
    </w:p>
    <w:p>
      <w:pPr>
        <w:spacing w:before="189" w:line="562" w:lineRule="exact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8"/>
          <w:sz w:val="31"/>
          <w:szCs w:val="31"/>
        </w:rPr>
        <w:t>（3）评估确认后，发起者应提前沟通并取得患者和家</w:t>
      </w:r>
    </w:p>
    <w:p>
      <w:pPr>
        <w:spacing w:before="1" w:line="222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属的知情同意。</w:t>
      </w:r>
    </w:p>
    <w:p>
      <w:pPr>
        <w:spacing w:before="184" w:line="560" w:lineRule="exact"/>
        <w:ind w:right="16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9"/>
          <w:position w:val="1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注意事项：</w:t>
      </w:r>
      <w:r>
        <w:rPr>
          <w:rFonts w:ascii="仿宋" w:hAnsi="仿宋" w:eastAsia="仿宋" w:cs="仿宋"/>
          <w:spacing w:val="9"/>
          <w:position w:val="17"/>
          <w:sz w:val="31"/>
          <w:szCs w:val="31"/>
        </w:rPr>
        <w:t>建议第一年住院医师的</w:t>
      </w:r>
      <w:r>
        <w:rPr>
          <w:rFonts w:ascii="仿宋" w:hAnsi="仿宋" w:eastAsia="仿宋" w:cs="仿宋"/>
          <w:position w:val="17"/>
          <w:sz w:val="31"/>
          <w:szCs w:val="31"/>
        </w:rPr>
        <w:t>Mini</w:t>
      </w:r>
      <w:r>
        <w:rPr>
          <w:rFonts w:ascii="仿宋" w:hAnsi="仿宋" w:eastAsia="仿宋" w:cs="仿宋"/>
          <w:spacing w:val="9"/>
          <w:position w:val="17"/>
          <w:sz w:val="31"/>
          <w:szCs w:val="31"/>
        </w:rPr>
        <w:t>-</w:t>
      </w:r>
      <w:r>
        <w:rPr>
          <w:rFonts w:ascii="仿宋" w:hAnsi="仿宋" w:eastAsia="仿宋" w:cs="仿宋"/>
          <w:position w:val="17"/>
          <w:sz w:val="31"/>
          <w:szCs w:val="31"/>
        </w:rPr>
        <w:t>CEX</w:t>
      </w:r>
      <w:r>
        <w:rPr>
          <w:rFonts w:ascii="仿宋" w:hAnsi="仿宋" w:eastAsia="仿宋" w:cs="仿宋"/>
          <w:spacing w:val="9"/>
          <w:position w:val="17"/>
          <w:sz w:val="31"/>
          <w:szCs w:val="31"/>
        </w:rPr>
        <w:t>由指导医师</w:t>
      </w:r>
    </w:p>
    <w:p>
      <w:pPr>
        <w:spacing w:before="2" w:line="218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发起，指导医师可以根据住院医师的轮转阶段要求</w:t>
      </w:r>
      <w:r>
        <w:rPr>
          <w:rFonts w:ascii="仿宋" w:hAnsi="仿宋" w:eastAsia="仿宋" w:cs="仿宋"/>
          <w:spacing w:val="8"/>
          <w:sz w:val="31"/>
          <w:szCs w:val="31"/>
        </w:rPr>
        <w:t>和实际能</w:t>
      </w:r>
    </w:p>
    <w:p>
      <w:pPr>
        <w:spacing w:line="218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9"/>
          <w:pgMar w:top="1119" w:right="1785" w:bottom="1201" w:left="1785" w:header="876" w:footer="966" w:gutter="0"/>
          <w:cols w:space="720" w:num="1"/>
        </w:sectPr>
      </w:pPr>
    </w:p>
    <w:p>
      <w:pPr>
        <w:pStyle w:val="2"/>
        <w:spacing w:line="394" w:lineRule="auto"/>
      </w:pPr>
    </w:p>
    <w:p>
      <w:pPr>
        <w:spacing w:before="101" w:line="333" w:lineRule="auto"/>
        <w:ind w:left="62" w:right="117" w:hanging="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力，选择更具有教学和评估价值的病例。第二和第三年住院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医师的</w:t>
      </w:r>
      <w:r>
        <w:rPr>
          <w:rFonts w:ascii="仿宋" w:hAnsi="仿宋" w:eastAsia="仿宋" w:cs="仿宋"/>
          <w:sz w:val="31"/>
          <w:szCs w:val="31"/>
        </w:rPr>
        <w:t>Mini</w:t>
      </w:r>
      <w:r>
        <w:rPr>
          <w:rFonts w:ascii="仿宋" w:hAnsi="仿宋" w:eastAsia="仿宋" w:cs="仿宋"/>
          <w:spacing w:val="8"/>
          <w:sz w:val="31"/>
          <w:szCs w:val="31"/>
        </w:rPr>
        <w:t>-</w:t>
      </w:r>
      <w:r>
        <w:rPr>
          <w:rFonts w:ascii="仿宋" w:hAnsi="仿宋" w:eastAsia="仿宋" w:cs="仿宋"/>
          <w:sz w:val="31"/>
          <w:szCs w:val="31"/>
        </w:rPr>
        <w:t>CEX</w:t>
      </w:r>
      <w:r>
        <w:rPr>
          <w:rFonts w:ascii="仿宋" w:hAnsi="仿宋" w:eastAsia="仿宋" w:cs="仿宋"/>
          <w:spacing w:val="8"/>
          <w:sz w:val="31"/>
          <w:szCs w:val="31"/>
        </w:rPr>
        <w:t>，鼓励住院医师根据自身学习目标选择恰当</w:t>
      </w:r>
    </w:p>
    <w:p>
      <w:pPr>
        <w:spacing w:line="220" w:lineRule="auto"/>
        <w:ind w:left="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的病例并发起评估。</w:t>
      </w:r>
    </w:p>
    <w:p>
      <w:pPr>
        <w:spacing w:before="190" w:line="229" w:lineRule="auto"/>
        <w:ind w:left="1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4.2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指导医师的准备</w:t>
      </w:r>
    </w:p>
    <w:p>
      <w:pPr>
        <w:spacing w:before="175" w:line="559" w:lineRule="exact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18"/>
          <w:sz w:val="31"/>
          <w:szCs w:val="31"/>
        </w:rPr>
        <w:t>（1）熟悉住院医师既往</w:t>
      </w:r>
      <w:r>
        <w:rPr>
          <w:rFonts w:ascii="仿宋" w:hAnsi="仿宋" w:eastAsia="仿宋" w:cs="仿宋"/>
          <w:position w:val="18"/>
          <w:sz w:val="31"/>
          <w:szCs w:val="31"/>
        </w:rPr>
        <w:t>Mini</w:t>
      </w:r>
      <w:r>
        <w:rPr>
          <w:rFonts w:ascii="仿宋" w:hAnsi="仿宋" w:eastAsia="仿宋" w:cs="仿宋"/>
          <w:spacing w:val="10"/>
          <w:position w:val="18"/>
          <w:sz w:val="31"/>
          <w:szCs w:val="31"/>
        </w:rPr>
        <w:t>-</w:t>
      </w:r>
      <w:r>
        <w:rPr>
          <w:rFonts w:ascii="仿宋" w:hAnsi="仿宋" w:eastAsia="仿宋" w:cs="仿宋"/>
          <w:position w:val="18"/>
          <w:sz w:val="31"/>
          <w:szCs w:val="31"/>
        </w:rPr>
        <w:t>CEX</w:t>
      </w:r>
      <w:r>
        <w:rPr>
          <w:rFonts w:ascii="仿宋" w:hAnsi="仿宋" w:eastAsia="仿宋" w:cs="仿宋"/>
          <w:spacing w:val="10"/>
          <w:position w:val="18"/>
          <w:sz w:val="31"/>
          <w:szCs w:val="31"/>
        </w:rPr>
        <w:t>中的表现，包括优点</w:t>
      </w:r>
    </w:p>
    <w:p>
      <w:pPr>
        <w:spacing w:line="220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和不足，确定评估的重点；</w:t>
      </w:r>
    </w:p>
    <w:p>
      <w:pPr>
        <w:spacing w:before="192" w:line="559" w:lineRule="exact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8"/>
          <w:sz w:val="31"/>
          <w:szCs w:val="31"/>
        </w:rPr>
        <w:t>（2）掌握患者的病历资料，确定本次的评估目标及要</w:t>
      </w:r>
    </w:p>
    <w:p>
      <w:pPr>
        <w:spacing w:before="1" w:line="222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求。</w:t>
      </w:r>
    </w:p>
    <w:p>
      <w:pPr>
        <w:spacing w:before="184" w:line="227" w:lineRule="auto"/>
        <w:ind w:left="1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黑体" w:hAnsi="黑体" w:eastAsia="黑体" w:cs="黑体"/>
          <w:spacing w:val="17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实施</w:t>
      </w:r>
    </w:p>
    <w:p>
      <w:pPr>
        <w:spacing w:before="159" w:line="228" w:lineRule="auto"/>
        <w:ind w:left="1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5.1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评估规则介绍</w:t>
      </w:r>
    </w:p>
    <w:p>
      <w:pPr>
        <w:spacing w:before="265" w:line="222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（1）场所：示教室或医生办公室。</w:t>
      </w:r>
    </w:p>
    <w:p>
      <w:pPr>
        <w:spacing w:before="186" w:line="559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18"/>
          <w:sz w:val="31"/>
          <w:szCs w:val="31"/>
        </w:rPr>
        <w:t>（2）指导医师向住院医师告知本次评估的目标</w:t>
      </w:r>
      <w:r>
        <w:rPr>
          <w:rFonts w:ascii="仿宋" w:hAnsi="仿宋" w:eastAsia="仿宋" w:cs="仿宋"/>
          <w:spacing w:val="5"/>
          <w:position w:val="18"/>
          <w:sz w:val="31"/>
          <w:szCs w:val="31"/>
        </w:rPr>
        <w:t>及要求，</w:t>
      </w:r>
    </w:p>
    <w:p>
      <w:pPr>
        <w:spacing w:line="221" w:lineRule="auto"/>
        <w:ind w:left="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住院医师需要执行的项目及注意事项等。</w:t>
      </w:r>
    </w:p>
    <w:p>
      <w:pPr>
        <w:spacing w:before="167" w:line="229" w:lineRule="auto"/>
        <w:ind w:left="1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5.2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评估观察阶段</w:t>
      </w:r>
    </w:p>
    <w:p>
      <w:pPr>
        <w:spacing w:before="263" w:line="559" w:lineRule="exact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8"/>
          <w:sz w:val="31"/>
          <w:szCs w:val="31"/>
        </w:rPr>
        <w:t>（1）场所：病房或门诊。</w:t>
      </w:r>
    </w:p>
    <w:p>
      <w:pPr>
        <w:spacing w:line="223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（2）时间：10～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20分钟。</w:t>
      </w:r>
    </w:p>
    <w:p>
      <w:pPr>
        <w:spacing w:before="184" w:line="334" w:lineRule="auto"/>
        <w:ind w:left="30" w:hanging="1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5.2.1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直接观察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指导医师直接观察住院医师的诊疗过程。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指导医师的站位（三角位点原则）应既便于观察住院医师和</w:t>
      </w:r>
    </w:p>
    <w:p>
      <w:pPr>
        <w:spacing w:before="1" w:line="219" w:lineRule="auto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患者之间的互动，又在住院医师和患者交流的视线之外。</w:t>
      </w:r>
    </w:p>
    <w:p>
      <w:pPr>
        <w:spacing w:before="189" w:line="334" w:lineRule="auto"/>
        <w:ind w:left="32" w:right="28" w:firstLine="63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指导医师在观察过程中原则上不提示、不指导、不评价。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不做出任何影响住院医师诊疗过程的行为，包括语言、眼神</w:t>
      </w:r>
    </w:p>
    <w:p>
      <w:pPr>
        <w:spacing w:before="1" w:line="220" w:lineRule="auto"/>
        <w:ind w:left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及其他肢体动作等。</w:t>
      </w:r>
    </w:p>
    <w:p>
      <w:pPr>
        <w:spacing w:before="188" w:line="563" w:lineRule="exact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position w:val="1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注意事项：</w:t>
      </w:r>
      <w:r>
        <w:rPr>
          <w:rFonts w:ascii="仿宋" w:hAnsi="仿宋" w:eastAsia="仿宋" w:cs="仿宋"/>
          <w:spacing w:val="8"/>
          <w:position w:val="17"/>
          <w:sz w:val="31"/>
          <w:szCs w:val="31"/>
        </w:rPr>
        <w:t>评估过程中，当住院医师出现危险动作、表</w:t>
      </w:r>
    </w:p>
    <w:p>
      <w:pPr>
        <w:spacing w:before="1" w:line="221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述严重错误或者需要帮助时，指导医师应及时介入或者中止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headerReference r:id="rId7" w:type="default"/>
          <w:footerReference r:id="rId8" w:type="default"/>
          <w:pgSz w:w="11906" w:h="16839"/>
          <w:pgMar w:top="1119" w:right="1682" w:bottom="1201" w:left="1785" w:header="876" w:footer="967" w:gutter="0"/>
          <w:cols w:space="720" w:num="1"/>
        </w:sectPr>
      </w:pPr>
    </w:p>
    <w:p>
      <w:pPr>
        <w:pStyle w:val="2"/>
        <w:spacing w:line="394" w:lineRule="auto"/>
      </w:pPr>
    </w:p>
    <w:p>
      <w:pPr>
        <w:spacing w:before="101" w:line="559" w:lineRule="exact"/>
        <w:ind w:left="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8"/>
          <w:sz w:val="31"/>
          <w:szCs w:val="31"/>
        </w:rPr>
        <w:t>住院医师的诊疗行为。住院医师在做关键步骤时，指导医师</w:t>
      </w:r>
    </w:p>
    <w:p>
      <w:pPr>
        <w:spacing w:line="221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要保持持续观察，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以确保患者医疗安全。</w:t>
      </w:r>
    </w:p>
    <w:p>
      <w:pPr>
        <w:spacing w:before="187" w:line="334" w:lineRule="auto"/>
        <w:ind w:left="63" w:right="213" w:hanging="4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5.2.2</w:t>
      </w:r>
      <w:r>
        <w:rPr>
          <w:rFonts w:ascii="楷体" w:hAnsi="楷体" w:eastAsia="楷体" w:cs="楷体"/>
          <w:spacing w:val="9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发现与记录</w:t>
      </w:r>
      <w:r>
        <w:rPr>
          <w:rFonts w:ascii="楷体" w:hAnsi="楷体" w:eastAsia="楷体" w:cs="楷体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指导医师根据评估</w:t>
      </w:r>
      <w:r>
        <w:rPr>
          <w:rFonts w:ascii="仿宋" w:hAnsi="仿宋" w:eastAsia="仿宋" w:cs="仿宋"/>
          <w:spacing w:val="8"/>
          <w:sz w:val="31"/>
          <w:szCs w:val="31"/>
        </w:rPr>
        <w:t>量表逐一评估住院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医师优点和不足之处，并进行重点记录。7项评</w:t>
      </w:r>
      <w:r>
        <w:rPr>
          <w:rFonts w:ascii="仿宋" w:hAnsi="仿宋" w:eastAsia="仿宋" w:cs="仿宋"/>
          <w:spacing w:val="7"/>
          <w:sz w:val="31"/>
          <w:szCs w:val="31"/>
        </w:rPr>
        <w:t>估项目中的</w:t>
      </w:r>
    </w:p>
    <w:p>
      <w:pPr>
        <w:spacing w:line="220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评估点包括：</w:t>
      </w:r>
    </w:p>
    <w:p>
      <w:pPr>
        <w:spacing w:before="188" w:line="334" w:lineRule="auto"/>
        <w:ind w:left="53" w:right="81" w:firstLine="6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（1）医疗面谈：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引导患者陈述病史的交流</w:t>
      </w:r>
      <w:r>
        <w:rPr>
          <w:rFonts w:ascii="仿宋" w:hAnsi="仿宋" w:eastAsia="仿宋" w:cs="仿宋"/>
          <w:spacing w:val="6"/>
          <w:sz w:val="31"/>
          <w:szCs w:val="31"/>
        </w:rPr>
        <w:t>方式，引导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的顺序，对患者的各种情绪及肢体语言所做的应答，</w:t>
      </w:r>
      <w:r>
        <w:rPr>
          <w:rFonts w:ascii="仿宋" w:hAnsi="仿宋" w:eastAsia="仿宋" w:cs="仿宋"/>
          <w:spacing w:val="7"/>
          <w:sz w:val="31"/>
          <w:szCs w:val="31"/>
        </w:rPr>
        <w:t>与患者</w:t>
      </w:r>
    </w:p>
    <w:p>
      <w:pPr>
        <w:spacing w:before="1" w:line="221" w:lineRule="auto"/>
        <w:ind w:left="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确认信息等。</w:t>
      </w:r>
    </w:p>
    <w:p>
      <w:pPr>
        <w:spacing w:before="186" w:line="562" w:lineRule="exact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8"/>
          <w:sz w:val="31"/>
          <w:szCs w:val="31"/>
        </w:rPr>
        <w:t>（2）体格检查：选择的体格检查项目，检查的实施顺</w:t>
      </w:r>
    </w:p>
    <w:p>
      <w:pPr>
        <w:spacing w:line="220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序，检查的手法，对患者反应做出的处理等。</w:t>
      </w:r>
    </w:p>
    <w:p>
      <w:pPr>
        <w:spacing w:before="189" w:line="334" w:lineRule="auto"/>
        <w:ind w:left="26" w:right="146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（3）沟通技能：对病情的分析解释，对后续进一步检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查或处置的解释，对患者疑问的解答，疾病相关健康教育，</w:t>
      </w:r>
    </w:p>
    <w:p>
      <w:pPr>
        <w:spacing w:line="222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交流的语言及非语言的眼神及肢体交流等。</w:t>
      </w:r>
    </w:p>
    <w:p>
      <w:pPr>
        <w:spacing w:before="186" w:line="559" w:lineRule="exact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8"/>
          <w:sz w:val="31"/>
          <w:szCs w:val="31"/>
        </w:rPr>
        <w:t>（4）临床判断：结合疾病信息，对患者的鉴别诊断、</w:t>
      </w:r>
    </w:p>
    <w:p>
      <w:pPr>
        <w:spacing w:line="221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初步诊断及相应的分析，制订的诊疗方案等。</w:t>
      </w:r>
    </w:p>
    <w:p>
      <w:pPr>
        <w:spacing w:before="191" w:line="220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（5）人文关怀：患者信任的建立，患者隐私的保护，</w:t>
      </w:r>
    </w:p>
    <w:p>
      <w:pPr>
        <w:spacing w:before="190" w:line="559" w:lineRule="exact"/>
        <w:ind w:left="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8"/>
          <w:sz w:val="31"/>
          <w:szCs w:val="31"/>
        </w:rPr>
        <w:t>对患者的尊重，对患者的同情心，为患者着想，对患者需求</w:t>
      </w:r>
    </w:p>
    <w:p>
      <w:pPr>
        <w:spacing w:before="1" w:line="223" w:lineRule="auto"/>
        <w:ind w:left="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的回应等。</w:t>
      </w:r>
    </w:p>
    <w:p>
      <w:pPr>
        <w:spacing w:before="186" w:line="559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18"/>
          <w:sz w:val="31"/>
          <w:szCs w:val="31"/>
        </w:rPr>
        <w:t>（6）组织效能：诊疗过程的完整性、合理性、</w:t>
      </w:r>
      <w:r>
        <w:rPr>
          <w:rFonts w:ascii="仿宋" w:hAnsi="仿宋" w:eastAsia="仿宋" w:cs="仿宋"/>
          <w:spacing w:val="5"/>
          <w:position w:val="18"/>
          <w:sz w:val="31"/>
          <w:szCs w:val="31"/>
        </w:rPr>
        <w:t>条理性，</w:t>
      </w:r>
    </w:p>
    <w:p>
      <w:pPr>
        <w:spacing w:before="1" w:line="220" w:lineRule="auto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临床工作的效率，时间的把控能力，病情汇报的能力等。</w:t>
      </w:r>
    </w:p>
    <w:p>
      <w:pPr>
        <w:spacing w:before="189" w:line="561" w:lineRule="exact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8"/>
          <w:sz w:val="31"/>
          <w:szCs w:val="31"/>
        </w:rPr>
        <w:t>（7）整体表现：整个观察过程中住院医师临床能力的</w:t>
      </w:r>
    </w:p>
    <w:p>
      <w:pPr>
        <w:spacing w:before="1" w:line="220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综合评估。</w:t>
      </w:r>
    </w:p>
    <w:p>
      <w:pPr>
        <w:spacing w:before="188" w:line="560" w:lineRule="exact"/>
        <w:ind w:right="8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position w:val="1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注意事项：</w:t>
      </w:r>
      <w:r>
        <w:rPr>
          <w:rFonts w:ascii="仿宋" w:hAnsi="仿宋" w:eastAsia="仿宋" w:cs="仿宋"/>
          <w:spacing w:val="8"/>
          <w:position w:val="17"/>
          <w:sz w:val="31"/>
          <w:szCs w:val="31"/>
        </w:rPr>
        <w:t>临床判断、组织效能和整体表现项目中的部</w:t>
      </w:r>
    </w:p>
    <w:p>
      <w:pPr>
        <w:spacing w:before="1" w:line="219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分内容，指导医师应在住院医师病情汇报阶段完善评</w:t>
      </w:r>
      <w:r>
        <w:rPr>
          <w:rFonts w:ascii="仿宋" w:hAnsi="仿宋" w:eastAsia="仿宋" w:cs="仿宋"/>
          <w:spacing w:val="8"/>
          <w:sz w:val="31"/>
          <w:szCs w:val="31"/>
        </w:rPr>
        <w:t>估。</w:t>
      </w:r>
    </w:p>
    <w:p>
      <w:pPr>
        <w:spacing w:line="219" w:lineRule="auto"/>
        <w:rPr>
          <w:rFonts w:ascii="仿宋" w:hAnsi="仿宋" w:eastAsia="仿宋" w:cs="仿宋"/>
          <w:sz w:val="31"/>
          <w:szCs w:val="31"/>
        </w:rPr>
        <w:sectPr>
          <w:headerReference r:id="rId9" w:type="default"/>
          <w:footerReference r:id="rId10" w:type="default"/>
          <w:pgSz w:w="11906" w:h="16839"/>
          <w:pgMar w:top="1119" w:right="1718" w:bottom="1201" w:left="1785" w:header="876" w:footer="967" w:gutter="0"/>
          <w:cols w:space="720" w:num="1"/>
        </w:sectPr>
      </w:pPr>
    </w:p>
    <w:p>
      <w:pPr>
        <w:pStyle w:val="2"/>
        <w:spacing w:line="393" w:lineRule="auto"/>
      </w:pPr>
    </w:p>
    <w:p>
      <w:pPr>
        <w:spacing w:before="101" w:line="232" w:lineRule="auto"/>
        <w:ind w:left="1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5.3</w:t>
      </w:r>
      <w:r>
        <w:rPr>
          <w:rFonts w:ascii="楷体" w:hAnsi="楷体" w:eastAsia="楷体" w:cs="楷体"/>
          <w:spacing w:val="24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汇报与反馈阶段</w:t>
      </w:r>
    </w:p>
    <w:p>
      <w:pPr>
        <w:spacing w:before="170" w:line="559" w:lineRule="exact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8"/>
          <w:sz w:val="31"/>
          <w:szCs w:val="31"/>
        </w:rPr>
        <w:t>（1）场所：示教室或医生办公室。</w:t>
      </w:r>
    </w:p>
    <w:p>
      <w:pPr>
        <w:spacing w:line="223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（2）时间：5～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10分钟。</w:t>
      </w:r>
    </w:p>
    <w:p>
      <w:pPr>
        <w:spacing w:before="185" w:line="296" w:lineRule="auto"/>
        <w:ind w:left="26" w:hanging="7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5.3.1</w:t>
      </w:r>
      <w:r>
        <w:rPr>
          <w:rFonts w:ascii="楷体" w:hAnsi="楷体" w:eastAsia="楷体" w:cs="楷体"/>
          <w:spacing w:val="4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病情汇报</w:t>
      </w:r>
      <w:r>
        <w:rPr>
          <w:rFonts w:ascii="楷体" w:hAnsi="楷体" w:eastAsia="楷体" w:cs="楷体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住院医师结合已获得的患者信息，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向指   </w:t>
      </w:r>
      <w:r>
        <w:rPr>
          <w:rFonts w:ascii="仿宋" w:hAnsi="仿宋" w:eastAsia="仿宋" w:cs="仿宋"/>
          <w:spacing w:val="6"/>
          <w:sz w:val="31"/>
          <w:szCs w:val="31"/>
        </w:rPr>
        <w:t>导医师做病情的简要汇报和分析，包括对该患者的病史小结、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诊断与鉴别诊断及下一步诊疗计划等。</w:t>
      </w:r>
    </w:p>
    <w:p>
      <w:pPr>
        <w:spacing w:before="188" w:line="278" w:lineRule="auto"/>
        <w:ind w:left="687" w:right="137" w:hanging="668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5.3.2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项目评级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z w:val="31"/>
          <w:szCs w:val="31"/>
        </w:rPr>
        <w:t>Mini</w:t>
      </w:r>
      <w:r>
        <w:rPr>
          <w:rFonts w:ascii="仿宋" w:hAnsi="仿宋" w:eastAsia="仿宋" w:cs="仿宋"/>
          <w:spacing w:val="7"/>
          <w:sz w:val="31"/>
          <w:szCs w:val="31"/>
        </w:rPr>
        <w:t>-</w:t>
      </w:r>
      <w:r>
        <w:rPr>
          <w:rFonts w:ascii="仿宋" w:hAnsi="仿宋" w:eastAsia="仿宋" w:cs="仿宋"/>
          <w:sz w:val="31"/>
          <w:szCs w:val="31"/>
        </w:rPr>
        <w:t>CEX</w:t>
      </w:r>
      <w:r>
        <w:rPr>
          <w:rFonts w:ascii="仿宋" w:hAnsi="仿宋" w:eastAsia="仿宋" w:cs="仿宋"/>
          <w:spacing w:val="7"/>
          <w:sz w:val="31"/>
          <w:szCs w:val="31"/>
        </w:rPr>
        <w:t>的7项评估项目评级采用9级制。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1-3级表示住院医师该项目的表现未达到合格的医疗要</w:t>
      </w:r>
    </w:p>
    <w:p>
      <w:pPr>
        <w:spacing w:before="186" w:line="334" w:lineRule="auto"/>
        <w:ind w:left="32" w:right="404" w:firstLine="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求（有原则性问题</w:t>
      </w:r>
      <w:r>
        <w:rPr>
          <w:rFonts w:ascii="仿宋" w:hAnsi="仿宋" w:eastAsia="仿宋" w:cs="仿宋"/>
          <w:spacing w:val="25"/>
          <w:sz w:val="31"/>
          <w:szCs w:val="31"/>
        </w:rPr>
        <w:t>），</w:t>
      </w:r>
      <w:r>
        <w:rPr>
          <w:rFonts w:ascii="仿宋" w:hAnsi="仿宋" w:eastAsia="仿宋" w:cs="仿宋"/>
          <w:spacing w:val="7"/>
          <w:sz w:val="31"/>
          <w:szCs w:val="31"/>
        </w:rPr>
        <w:t>4-6级表示住院医师该项目的临床能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力达到医疗要求（无原则性问题，有细节不足</w:t>
      </w:r>
      <w:r>
        <w:rPr>
          <w:rFonts w:ascii="仿宋" w:hAnsi="仿宋" w:eastAsia="仿宋" w:cs="仿宋"/>
          <w:spacing w:val="28"/>
          <w:sz w:val="31"/>
          <w:szCs w:val="31"/>
        </w:rPr>
        <w:t>），</w:t>
      </w:r>
      <w:r>
        <w:rPr>
          <w:rFonts w:ascii="仿宋" w:hAnsi="仿宋" w:eastAsia="仿宋" w:cs="仿宋"/>
          <w:spacing w:val="7"/>
          <w:sz w:val="31"/>
          <w:szCs w:val="31"/>
        </w:rPr>
        <w:t>7-9级表</w:t>
      </w:r>
    </w:p>
    <w:p>
      <w:pPr>
        <w:spacing w:line="220" w:lineRule="auto"/>
        <w:ind w:left="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示住院医师该项目表现优秀（思路清晰，细节到位）。</w:t>
      </w:r>
    </w:p>
    <w:p>
      <w:pPr>
        <w:spacing w:before="188" w:line="230" w:lineRule="auto"/>
        <w:ind w:left="68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注意事项：</w:t>
      </w:r>
    </w:p>
    <w:p>
      <w:pPr>
        <w:spacing w:before="177" w:line="559" w:lineRule="exact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8"/>
          <w:sz w:val="31"/>
          <w:szCs w:val="31"/>
        </w:rPr>
        <w:t>（1）不同年资住院医师的评估标准保持一致，均应按</w:t>
      </w:r>
    </w:p>
    <w:p>
      <w:pPr>
        <w:spacing w:line="221" w:lineRule="auto"/>
        <w:ind w:left="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照临床诊疗要求进行判断。</w:t>
      </w:r>
    </w:p>
    <w:p>
      <w:pPr>
        <w:spacing w:before="187" w:line="334" w:lineRule="auto"/>
        <w:ind w:left="37" w:right="258" w:firstLine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（2）根据规范化培训的目标，第1年住院医师预期达到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4～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5级，第2年住院医师预期达到5～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6级，第3年住院医师预</w:t>
      </w:r>
    </w:p>
    <w:p>
      <w:pPr>
        <w:spacing w:line="223" w:lineRule="auto"/>
        <w:ind w:left="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期达到6～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7级。</w:t>
      </w:r>
    </w:p>
    <w:p>
      <w:pPr>
        <w:spacing w:before="185" w:line="221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（3）前6个项目应单独评级，不应互相影响。</w:t>
      </w:r>
    </w:p>
    <w:p>
      <w:pPr>
        <w:spacing w:before="190" w:line="333" w:lineRule="auto"/>
        <w:ind w:left="45" w:right="160" w:hanging="2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5.3.3</w:t>
      </w:r>
      <w:r>
        <w:rPr>
          <w:rFonts w:ascii="楷体" w:hAnsi="楷体" w:eastAsia="楷体" w:cs="楷体"/>
          <w:spacing w:val="9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指导医师反馈</w:t>
      </w:r>
      <w:r>
        <w:rPr>
          <w:rFonts w:ascii="楷体" w:hAnsi="楷体" w:eastAsia="楷体" w:cs="楷体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反馈是</w:t>
      </w:r>
      <w:r>
        <w:rPr>
          <w:rFonts w:ascii="仿宋" w:hAnsi="仿宋" w:eastAsia="仿宋" w:cs="仿宋"/>
          <w:sz w:val="31"/>
          <w:szCs w:val="31"/>
        </w:rPr>
        <w:t>Mini</w:t>
      </w:r>
      <w:r>
        <w:rPr>
          <w:rFonts w:ascii="仿宋" w:hAnsi="仿宋" w:eastAsia="仿宋" w:cs="仿宋"/>
          <w:spacing w:val="9"/>
          <w:sz w:val="31"/>
          <w:szCs w:val="31"/>
        </w:rPr>
        <w:t>-</w:t>
      </w:r>
      <w:r>
        <w:rPr>
          <w:rFonts w:ascii="仿宋" w:hAnsi="仿宋" w:eastAsia="仿宋" w:cs="仿宋"/>
          <w:sz w:val="31"/>
          <w:szCs w:val="31"/>
        </w:rPr>
        <w:t>CEX</w:t>
      </w:r>
      <w:r>
        <w:rPr>
          <w:rFonts w:ascii="仿宋" w:hAnsi="仿宋" w:eastAsia="仿宋" w:cs="仿宋"/>
          <w:spacing w:val="9"/>
          <w:sz w:val="31"/>
          <w:szCs w:val="31"/>
        </w:rPr>
        <w:t>的重点环节，</w:t>
      </w:r>
      <w:r>
        <w:rPr>
          <w:rFonts w:ascii="仿宋" w:hAnsi="仿宋" w:eastAsia="仿宋" w:cs="仿宋"/>
          <w:spacing w:val="8"/>
          <w:sz w:val="31"/>
          <w:szCs w:val="31"/>
        </w:rPr>
        <w:t>分为口</w:t>
      </w:r>
      <w:r>
        <w:rPr>
          <w:rFonts w:ascii="仿宋" w:hAnsi="仿宋" w:eastAsia="仿宋" w:cs="仿宋"/>
          <w:sz w:val="31"/>
          <w:szCs w:val="31"/>
        </w:rPr>
        <w:t xml:space="preserve"> 头反馈和书面反馈，应在评估后即时进行。反馈遵循针对性、</w:t>
      </w:r>
    </w:p>
    <w:p>
      <w:pPr>
        <w:spacing w:before="1" w:line="220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互动性、建设性、鼓励性的原则。</w:t>
      </w:r>
    </w:p>
    <w:p>
      <w:pPr>
        <w:spacing w:before="192" w:line="559" w:lineRule="exact"/>
        <w:ind w:left="6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18"/>
          <w:sz w:val="31"/>
          <w:szCs w:val="31"/>
        </w:rPr>
        <w:t>推荐采用</w:t>
      </w:r>
      <w:r>
        <w:rPr>
          <w:rFonts w:ascii="仿宋" w:hAnsi="仿宋" w:eastAsia="仿宋" w:cs="仿宋"/>
          <w:position w:val="18"/>
          <w:sz w:val="31"/>
          <w:szCs w:val="31"/>
        </w:rPr>
        <w:t>FED</w:t>
      </w:r>
      <w:r>
        <w:rPr>
          <w:rFonts w:ascii="仿宋" w:hAnsi="仿宋" w:eastAsia="仿宋" w:cs="仿宋"/>
          <w:spacing w:val="11"/>
          <w:position w:val="18"/>
          <w:sz w:val="31"/>
          <w:szCs w:val="31"/>
        </w:rPr>
        <w:t>反馈模式：F（</w:t>
      </w:r>
      <w:r>
        <w:rPr>
          <w:rFonts w:ascii="仿宋" w:hAnsi="仿宋" w:eastAsia="仿宋" w:cs="仿宋"/>
          <w:position w:val="18"/>
          <w:sz w:val="31"/>
          <w:szCs w:val="31"/>
        </w:rPr>
        <w:t>Feedback</w:t>
      </w:r>
      <w:r>
        <w:rPr>
          <w:rFonts w:ascii="仿宋" w:hAnsi="仿宋" w:eastAsia="仿宋" w:cs="仿宋"/>
          <w:spacing w:val="11"/>
          <w:position w:val="18"/>
          <w:sz w:val="31"/>
          <w:szCs w:val="31"/>
        </w:rPr>
        <w:t>，反馈信息</w:t>
      </w:r>
      <w:r>
        <w:rPr>
          <w:rFonts w:ascii="仿宋" w:hAnsi="仿宋" w:eastAsia="仿宋" w:cs="仿宋"/>
          <w:spacing w:val="15"/>
          <w:position w:val="18"/>
          <w:sz w:val="31"/>
          <w:szCs w:val="31"/>
        </w:rPr>
        <w:t>），</w:t>
      </w:r>
      <w:r>
        <w:rPr>
          <w:rFonts w:ascii="仿宋" w:hAnsi="仿宋" w:eastAsia="仿宋" w:cs="仿宋"/>
          <w:spacing w:val="11"/>
          <w:position w:val="18"/>
          <w:sz w:val="31"/>
          <w:szCs w:val="31"/>
        </w:rPr>
        <w:t>客</w:t>
      </w:r>
    </w:p>
    <w:p>
      <w:pPr>
        <w:spacing w:before="1" w:line="221" w:lineRule="auto"/>
        <w:ind w:left="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观陈述住院医师的具体表现，包括优点和不足；E</w:t>
      </w:r>
    </w:p>
    <w:p>
      <w:pPr>
        <w:spacing w:before="187" w:line="215" w:lineRule="auto"/>
        <w:ind w:left="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（</w:t>
      </w:r>
      <w:r>
        <w:rPr>
          <w:rFonts w:ascii="仿宋" w:hAnsi="仿宋" w:eastAsia="仿宋" w:cs="仿宋"/>
          <w:sz w:val="31"/>
          <w:szCs w:val="31"/>
        </w:rPr>
        <w:t>Encouragement</w:t>
      </w:r>
      <w:r>
        <w:rPr>
          <w:rFonts w:ascii="仿宋" w:hAnsi="仿宋" w:eastAsia="仿宋" w:cs="仿宋"/>
          <w:spacing w:val="12"/>
          <w:sz w:val="31"/>
          <w:szCs w:val="31"/>
        </w:rPr>
        <w:t>，鼓励</w:t>
      </w:r>
      <w:r>
        <w:rPr>
          <w:rFonts w:ascii="仿宋" w:hAnsi="仿宋" w:eastAsia="仿宋" w:cs="仿宋"/>
          <w:spacing w:val="22"/>
          <w:sz w:val="31"/>
          <w:szCs w:val="31"/>
        </w:rPr>
        <w:t>），</w:t>
      </w:r>
      <w:r>
        <w:rPr>
          <w:rFonts w:ascii="仿宋" w:hAnsi="仿宋" w:eastAsia="仿宋" w:cs="仿宋"/>
          <w:spacing w:val="12"/>
          <w:sz w:val="31"/>
          <w:szCs w:val="31"/>
        </w:rPr>
        <w:t>对于住院医师的优点及取得的</w:t>
      </w:r>
    </w:p>
    <w:p>
      <w:pPr>
        <w:spacing w:line="215" w:lineRule="auto"/>
        <w:rPr>
          <w:rFonts w:ascii="仿宋" w:hAnsi="仿宋" w:eastAsia="仿宋" w:cs="仿宋"/>
          <w:sz w:val="31"/>
          <w:szCs w:val="31"/>
        </w:rPr>
        <w:sectPr>
          <w:headerReference r:id="rId11" w:type="default"/>
          <w:footerReference r:id="rId12" w:type="default"/>
          <w:pgSz w:w="11906" w:h="16839"/>
          <w:pgMar w:top="1119" w:right="1543" w:bottom="1201" w:left="1785" w:header="876" w:footer="967" w:gutter="0"/>
          <w:cols w:space="720" w:num="1"/>
        </w:sectPr>
      </w:pPr>
    </w:p>
    <w:p>
      <w:pPr>
        <w:pStyle w:val="2"/>
        <w:spacing w:line="394" w:lineRule="auto"/>
      </w:pPr>
    </w:p>
    <w:p>
      <w:pPr>
        <w:spacing w:before="101" w:line="559" w:lineRule="exact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18"/>
          <w:sz w:val="31"/>
          <w:szCs w:val="31"/>
        </w:rPr>
        <w:t>进步进行肯定和鼓励；D（</w:t>
      </w:r>
      <w:r>
        <w:rPr>
          <w:rFonts w:ascii="仿宋" w:hAnsi="仿宋" w:eastAsia="仿宋" w:cs="仿宋"/>
          <w:position w:val="18"/>
          <w:sz w:val="31"/>
          <w:szCs w:val="31"/>
        </w:rPr>
        <w:t>Direction</w:t>
      </w:r>
      <w:r>
        <w:rPr>
          <w:rFonts w:ascii="仿宋" w:hAnsi="仿宋" w:eastAsia="仿宋" w:cs="仿宋"/>
          <w:spacing w:val="10"/>
          <w:position w:val="18"/>
          <w:sz w:val="31"/>
          <w:szCs w:val="31"/>
        </w:rPr>
        <w:t>，指导</w:t>
      </w:r>
      <w:r>
        <w:rPr>
          <w:rFonts w:ascii="仿宋" w:hAnsi="仿宋" w:eastAsia="仿宋" w:cs="仿宋"/>
          <w:spacing w:val="15"/>
          <w:position w:val="18"/>
          <w:sz w:val="31"/>
          <w:szCs w:val="31"/>
        </w:rPr>
        <w:t>），</w:t>
      </w:r>
      <w:r>
        <w:rPr>
          <w:rFonts w:ascii="仿宋" w:hAnsi="仿宋" w:eastAsia="仿宋" w:cs="仿宋"/>
          <w:spacing w:val="10"/>
          <w:position w:val="18"/>
          <w:sz w:val="31"/>
          <w:szCs w:val="31"/>
        </w:rPr>
        <w:t>针对住院医</w:t>
      </w:r>
    </w:p>
    <w:p>
      <w:pPr>
        <w:spacing w:line="222" w:lineRule="auto"/>
        <w:ind w:left="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师的不足之处，给予改进的建议。</w:t>
      </w:r>
    </w:p>
    <w:p>
      <w:pPr>
        <w:spacing w:before="184" w:line="230" w:lineRule="auto"/>
        <w:ind w:left="68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注意事项：</w:t>
      </w:r>
    </w:p>
    <w:p>
      <w:pPr>
        <w:spacing w:before="176" w:line="333" w:lineRule="auto"/>
        <w:ind w:left="53" w:right="13" w:firstLine="6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（1）建议指导医师反馈中首先告知住院医师每个项目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的评级，基于评级陈述住院医师的具体表现，然后进</w:t>
      </w:r>
      <w:r>
        <w:rPr>
          <w:rFonts w:ascii="仿宋" w:hAnsi="仿宋" w:eastAsia="仿宋" w:cs="仿宋"/>
          <w:spacing w:val="7"/>
          <w:sz w:val="31"/>
          <w:szCs w:val="31"/>
        </w:rPr>
        <w:t>行鼓励</w:t>
      </w:r>
    </w:p>
    <w:p>
      <w:pPr>
        <w:spacing w:line="223" w:lineRule="auto"/>
        <w:ind w:left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及指导。</w:t>
      </w:r>
    </w:p>
    <w:p>
      <w:pPr>
        <w:spacing w:before="187" w:line="559" w:lineRule="exact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8"/>
          <w:sz w:val="31"/>
          <w:szCs w:val="31"/>
        </w:rPr>
        <w:t>（2）反馈应以有效、正向反馈为主，要客观表述不足</w:t>
      </w:r>
    </w:p>
    <w:p>
      <w:pPr>
        <w:spacing w:before="2" w:line="228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之处。</w:t>
      </w:r>
    </w:p>
    <w:p>
      <w:pPr>
        <w:spacing w:before="174" w:line="562" w:lineRule="exact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8"/>
          <w:sz w:val="31"/>
          <w:szCs w:val="31"/>
        </w:rPr>
        <w:t>（3）指导医师反馈后，可以请住院医师做出对反馈的</w:t>
      </w:r>
    </w:p>
    <w:p>
      <w:pPr>
        <w:spacing w:before="1" w:line="220" w:lineRule="auto"/>
        <w:ind w:left="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回应并展开讨论。</w:t>
      </w:r>
    </w:p>
    <w:p>
      <w:pPr>
        <w:spacing w:before="188" w:line="334" w:lineRule="auto"/>
        <w:ind w:left="32" w:right="16" w:hanging="1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5.3.4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资料归档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指导医师反馈后，住院医师和指导医师 对本次评估进行满意度评价，并分别签字。评价表等资料根</w:t>
      </w:r>
    </w:p>
    <w:p>
      <w:pPr>
        <w:spacing w:before="1" w:line="222" w:lineRule="auto"/>
        <w:ind w:left="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据专业基地要求完整归档。</w:t>
      </w:r>
    </w:p>
    <w:p>
      <w:pPr>
        <w:spacing w:before="185" w:line="560" w:lineRule="exact"/>
        <w:ind w:right="1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8"/>
          <w:sz w:val="31"/>
          <w:szCs w:val="31"/>
        </w:rPr>
        <w:t>注意事项：指导医师和住院医师的满意度评价，仅针对</w:t>
      </w:r>
    </w:p>
    <w:p>
      <w:pPr>
        <w:spacing w:line="220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本次评估的过程效果，与住院医师的临床诊疗水平无关。</w:t>
      </w:r>
    </w:p>
    <w:p>
      <w:pPr>
        <w:spacing w:before="191" w:line="226" w:lineRule="auto"/>
        <w:ind w:left="2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其他说明</w:t>
      </w:r>
    </w:p>
    <w:p>
      <w:pPr>
        <w:spacing w:before="180" w:line="222" w:lineRule="auto"/>
        <w:ind w:left="6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本指南适用于全国各住院医师规范化培训基地开展的</w:t>
      </w:r>
    </w:p>
    <w:p>
      <w:pPr>
        <w:spacing w:before="187" w:line="562" w:lineRule="exact"/>
        <w:ind w:left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position w:val="18"/>
          <w:sz w:val="31"/>
          <w:szCs w:val="31"/>
        </w:rPr>
        <w:t>Mini</w:t>
      </w:r>
      <w:r>
        <w:rPr>
          <w:rFonts w:ascii="仿宋" w:hAnsi="仿宋" w:eastAsia="仿宋" w:cs="仿宋"/>
          <w:spacing w:val="10"/>
          <w:position w:val="18"/>
          <w:sz w:val="31"/>
          <w:szCs w:val="31"/>
        </w:rPr>
        <w:t>-</w:t>
      </w:r>
      <w:r>
        <w:rPr>
          <w:rFonts w:ascii="仿宋" w:hAnsi="仿宋" w:eastAsia="仿宋" w:cs="仿宋"/>
          <w:position w:val="18"/>
          <w:sz w:val="31"/>
          <w:szCs w:val="31"/>
        </w:rPr>
        <w:t>CEX</w:t>
      </w:r>
      <w:r>
        <w:rPr>
          <w:rFonts w:ascii="仿宋" w:hAnsi="仿宋" w:eastAsia="仿宋" w:cs="仿宋"/>
          <w:spacing w:val="10"/>
          <w:position w:val="18"/>
          <w:sz w:val="31"/>
          <w:szCs w:val="31"/>
        </w:rPr>
        <w:t>项目。各基地可以根据实际情况进行适当调整，但</w:t>
      </w:r>
    </w:p>
    <w:p>
      <w:pPr>
        <w:spacing w:line="221" w:lineRule="auto"/>
        <w:ind w:left="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不能偏离其基本框架。</w:t>
      </w:r>
    </w:p>
    <w:p>
      <w:pPr>
        <w:spacing w:before="186" w:line="230" w:lineRule="auto"/>
        <w:ind w:left="2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7</w:t>
      </w:r>
      <w:r>
        <w:rPr>
          <w:rFonts w:ascii="黑体" w:hAnsi="黑体" w:eastAsia="黑体" w:cs="黑体"/>
          <w:spacing w:val="22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</w:p>
    <w:p>
      <w:pPr>
        <w:spacing w:before="175" w:line="220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住院医师规范化培训迷你临床演练评估量表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headerReference r:id="rId13" w:type="default"/>
          <w:footerReference r:id="rId14" w:type="default"/>
          <w:pgSz w:w="11906" w:h="16839"/>
          <w:pgMar w:top="1119" w:right="1785" w:bottom="1201" w:left="1785" w:header="876" w:footer="967" w:gutter="0"/>
          <w:cols w:space="720" w:num="1"/>
        </w:sectPr>
      </w:pPr>
    </w:p>
    <w:p>
      <w:pPr>
        <w:pStyle w:val="2"/>
        <w:spacing w:line="400" w:lineRule="auto"/>
      </w:pPr>
    </w:p>
    <w:p>
      <w:pPr>
        <w:pStyle w:val="2"/>
        <w:spacing w:line="311" w:lineRule="auto"/>
        <w:rPr>
          <w:rFonts w:ascii="黑体" w:hAnsi="黑体" w:eastAsia="黑体" w:cs="黑体"/>
          <w:sz w:val="31"/>
          <w:szCs w:val="31"/>
        </w:rPr>
      </w:pPr>
      <w:r>
        <w:pict>
          <v:rect id="_x0000_s1026" o:spid="_x0000_s1026" o:spt="1" style="position:absolute;left:0pt;margin-left:500.5pt;margin-top:283.8pt;height:214.1pt;width:2.9pt;mso-position-horizontal-relative:page;mso-position-vertical-relative:page;z-index:25166028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7" o:spid="_x0000_s1027" o:spt="1" style="position:absolute;left:0pt;margin-left:401.9pt;margin-top:279.5pt;height:219.85pt;width:2.9pt;mso-position-horizontal-relative:page;mso-position-vertical-relative:page;z-index:25166131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mc:AlternateContent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5149850</wp:posOffset>
                </wp:positionH>
                <wp:positionV relativeFrom="page">
                  <wp:posOffset>6286500</wp:posOffset>
                </wp:positionV>
                <wp:extent cx="1243330" cy="36830"/>
                <wp:effectExtent l="0" t="0" r="0" b="0"/>
                <wp:wrapNone/>
                <wp:docPr id="2" name="Rec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50358" y="6286500"/>
                          <a:ext cx="1243330" cy="368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2" o:spid="_x0000_s1026" o:spt="1" style="position:absolute;left:0pt;margin-left:405.5pt;margin-top:495pt;height:2.9pt;width:97.9pt;mso-position-horizontal-relative:page;mso-position-vertical-relative:page;z-index:-251657216;mso-width-relative:page;mso-height-relative:page;" fillcolor="#000000" filled="t" stroked="f" coordsize="21600,21600" o:allowincell="f" o:gfxdata="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WXWyLNcAAAAMAQAADwAAAAAAAAABACAAAAAiAAAAZHJzL2Rvd25yZXYueG1sUEsBAhQA&#10;FAAAAAgAh07iQI6jPC4sAgAAbQQAAA4AAAAAAAAAAQAgAAAAJgEAAGRycy9lMm9Eb2MueG1sUEsF&#10;BgAAAAAGAAYAWQEAAMQFAAAAAA=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rFonts w:ascii="黑体" w:hAnsi="黑体" w:eastAsia="黑体" w:cs="黑体"/>
          <w:spacing w:val="-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</w:p>
    <w:p>
      <w:pPr>
        <w:spacing w:before="48" w:line="237" w:lineRule="auto"/>
        <w:ind w:left="1110"/>
        <w:rPr>
          <w:rFonts w:ascii="仿宋" w:hAnsi="仿宋" w:eastAsia="仿宋" w:cs="仿宋"/>
          <w:sz w:val="16"/>
          <w:szCs w:val="16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住院医师规范化培训迷你临床评估演练量表</w:t>
      </w:r>
      <w:r>
        <w:rPr>
          <w:rFonts w:ascii="仿宋" w:hAnsi="仿宋" w:eastAsia="仿宋" w:cs="仿宋"/>
          <w:spacing w:val="9"/>
          <w:position w:val="15"/>
          <w:sz w:val="16"/>
          <w:szCs w:val="16"/>
          <w14:textOutline w14:w="2923" w14:cap="sq" w14:cmpd="sng">
            <w14:solidFill>
              <w14:srgbClr w14:val="000000"/>
            </w14:solidFill>
            <w14:prstDash w14:val="solid"/>
            <w14:bevel/>
          </w14:textOutline>
        </w:rPr>
        <w:t>[1]</w:t>
      </w:r>
    </w:p>
    <w:p>
      <w:pPr>
        <w:spacing w:before="182" w:line="222" w:lineRule="auto"/>
        <w:ind w:left="14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1"/>
          <w:sz w:val="20"/>
          <w:szCs w:val="20"/>
        </w:rPr>
        <w:t>时间：</w:t>
      </w:r>
      <w:r>
        <w:rPr>
          <w:rFonts w:ascii="仿宋" w:hAnsi="仿宋" w:eastAsia="仿宋" w:cs="仿宋"/>
          <w:spacing w:val="1"/>
          <w:sz w:val="20"/>
          <w:szCs w:val="20"/>
          <w:u w:val="single" w:color="auto"/>
        </w:rPr>
        <w:t xml:space="preserve">       </w:t>
      </w:r>
      <w:r>
        <w:rPr>
          <w:rFonts w:ascii="仿宋" w:hAnsi="仿宋" w:eastAsia="仿宋" w:cs="仿宋"/>
          <w:spacing w:val="-70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"/>
          <w:sz w:val="20"/>
          <w:szCs w:val="20"/>
        </w:rPr>
        <w:t>年</w:t>
      </w:r>
      <w:r>
        <w:rPr>
          <w:rFonts w:ascii="仿宋" w:hAnsi="仿宋" w:eastAsia="仿宋" w:cs="仿宋"/>
          <w:spacing w:val="4"/>
          <w:sz w:val="20"/>
          <w:szCs w:val="20"/>
          <w:u w:val="single" w:color="auto"/>
        </w:rPr>
        <w:t xml:space="preserve">    </w:t>
      </w:r>
      <w:r>
        <w:rPr>
          <w:rFonts w:ascii="仿宋" w:hAnsi="仿宋" w:eastAsia="仿宋" w:cs="仿宋"/>
          <w:spacing w:val="-78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"/>
          <w:sz w:val="20"/>
          <w:szCs w:val="20"/>
        </w:rPr>
        <w:t>月</w:t>
      </w:r>
      <w:r>
        <w:rPr>
          <w:rFonts w:ascii="仿宋" w:hAnsi="仿宋" w:eastAsia="仿宋" w:cs="仿宋"/>
          <w:spacing w:val="-98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5"/>
          <w:sz w:val="20"/>
          <w:szCs w:val="20"/>
          <w:u w:val="single" w:color="auto"/>
        </w:rPr>
        <w:t xml:space="preserve">    </w:t>
      </w:r>
      <w:r>
        <w:rPr>
          <w:rFonts w:ascii="仿宋" w:hAnsi="仿宋" w:eastAsia="仿宋" w:cs="仿宋"/>
          <w:spacing w:val="-52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"/>
          <w:sz w:val="20"/>
          <w:szCs w:val="20"/>
        </w:rPr>
        <w:t>日</w:t>
      </w:r>
      <w:r>
        <w:rPr>
          <w:rFonts w:ascii="仿宋" w:hAnsi="仿宋" w:eastAsia="仿宋" w:cs="仿宋"/>
          <w:spacing w:val="6"/>
          <w:sz w:val="20"/>
          <w:szCs w:val="20"/>
        </w:rPr>
        <w:t xml:space="preserve">     </w:t>
      </w:r>
      <w:r>
        <w:rPr>
          <w:rFonts w:ascii="仿宋" w:hAnsi="仿宋" w:eastAsia="仿宋" w:cs="仿宋"/>
          <w:spacing w:val="1"/>
          <w:sz w:val="20"/>
          <w:szCs w:val="20"/>
        </w:rPr>
        <w:t>地点：</w:t>
      </w:r>
      <w:r>
        <w:rPr>
          <w:rFonts w:ascii="仿宋" w:hAnsi="仿宋" w:eastAsia="仿宋" w:cs="仿宋"/>
          <w:spacing w:val="-65"/>
          <w:sz w:val="20"/>
          <w:szCs w:val="20"/>
        </w:rPr>
        <w:t xml:space="preserve"> </w:t>
      </w:r>
      <w:r>
        <w:rPr>
          <w:position w:val="-4"/>
          <w:sz w:val="20"/>
          <w:szCs w:val="20"/>
        </w:rPr>
        <w:drawing>
          <wp:inline distT="0" distB="0" distL="0" distR="0">
            <wp:extent cx="95885" cy="139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952" cy="13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"/>
          <w:sz w:val="20"/>
          <w:szCs w:val="20"/>
        </w:rPr>
        <w:t>病房</w:t>
      </w:r>
      <w:r>
        <w:rPr>
          <w:rFonts w:ascii="仿宋" w:hAnsi="仿宋" w:eastAsia="仿宋" w:cs="仿宋"/>
          <w:spacing w:val="23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1"/>
          <w:sz w:val="20"/>
          <w:szCs w:val="20"/>
        </w:rPr>
        <w:t>□门诊</w:t>
      </w:r>
      <w:r>
        <w:rPr>
          <w:rFonts w:ascii="仿宋" w:hAnsi="仿宋" w:eastAsia="仿宋" w:cs="仿宋"/>
          <w:spacing w:val="23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1"/>
          <w:sz w:val="20"/>
          <w:szCs w:val="20"/>
        </w:rPr>
        <w:t>□急诊</w:t>
      </w:r>
      <w:r>
        <w:rPr>
          <w:rFonts w:ascii="仿宋" w:hAnsi="仿宋" w:eastAsia="仿宋" w:cs="仿宋"/>
          <w:spacing w:val="15"/>
          <w:sz w:val="20"/>
          <w:szCs w:val="20"/>
        </w:rPr>
        <w:t xml:space="preserve">  </w:t>
      </w:r>
      <w:r>
        <w:rPr>
          <w:position w:val="-4"/>
          <w:sz w:val="20"/>
          <w:szCs w:val="20"/>
        </w:rPr>
        <w:drawing>
          <wp:inline distT="0" distB="0" distL="0" distR="0">
            <wp:extent cx="95885" cy="1397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5952" cy="13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z w:val="20"/>
          <w:szCs w:val="20"/>
        </w:rPr>
        <w:t>ICU</w:t>
      </w:r>
      <w:r>
        <w:rPr>
          <w:rFonts w:ascii="仿宋" w:hAnsi="仿宋" w:eastAsia="仿宋" w:cs="仿宋"/>
          <w:spacing w:val="21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1"/>
          <w:sz w:val="20"/>
          <w:szCs w:val="20"/>
        </w:rPr>
        <w:t>□其他</w:t>
      </w:r>
    </w:p>
    <w:p>
      <w:pPr>
        <w:spacing w:before="220" w:line="220" w:lineRule="auto"/>
        <w:ind w:left="12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12"/>
          <w:sz w:val="20"/>
          <w:szCs w:val="20"/>
        </w:rPr>
        <w:t>指导医师：</w:t>
      </w:r>
      <w:r>
        <w:rPr>
          <w:rFonts w:ascii="仿宋" w:hAnsi="仿宋" w:eastAsia="仿宋" w:cs="仿宋"/>
          <w:spacing w:val="5"/>
          <w:sz w:val="20"/>
          <w:szCs w:val="20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27"/>
          <w:sz w:val="20"/>
          <w:szCs w:val="20"/>
        </w:rPr>
        <w:t xml:space="preserve"> </w:t>
      </w:r>
      <w:r>
        <w:rPr>
          <w:position w:val="-4"/>
          <w:sz w:val="20"/>
          <w:szCs w:val="20"/>
        </w:rPr>
        <w:drawing>
          <wp:inline distT="0" distB="0" distL="0" distR="0">
            <wp:extent cx="95885" cy="1397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5953" cy="13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2"/>
          <w:sz w:val="20"/>
          <w:szCs w:val="20"/>
        </w:rPr>
        <w:t xml:space="preserve">主任医师   </w:t>
      </w:r>
      <w:r>
        <w:rPr>
          <w:position w:val="-4"/>
          <w:sz w:val="20"/>
          <w:szCs w:val="20"/>
        </w:rPr>
        <w:drawing>
          <wp:inline distT="0" distB="0" distL="0" distR="0">
            <wp:extent cx="95885" cy="1397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5952" cy="13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2"/>
          <w:sz w:val="20"/>
          <w:szCs w:val="20"/>
        </w:rPr>
        <w:t xml:space="preserve">副主任医师  </w:t>
      </w:r>
      <w:r>
        <w:rPr>
          <w:position w:val="-4"/>
          <w:sz w:val="20"/>
          <w:szCs w:val="20"/>
        </w:rPr>
        <w:drawing>
          <wp:inline distT="0" distB="0" distL="0" distR="0">
            <wp:extent cx="95885" cy="1397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5952" cy="13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2"/>
          <w:sz w:val="20"/>
          <w:szCs w:val="20"/>
        </w:rPr>
        <w:t>主治医师</w:t>
      </w:r>
    </w:p>
    <w:p>
      <w:pPr>
        <w:spacing w:before="222" w:line="220" w:lineRule="auto"/>
        <w:ind w:left="12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10"/>
          <w:sz w:val="20"/>
          <w:szCs w:val="20"/>
        </w:rPr>
        <w:t>住院医师：</w:t>
      </w:r>
      <w:r>
        <w:rPr>
          <w:rFonts w:ascii="仿宋" w:hAnsi="仿宋" w:eastAsia="仿宋" w:cs="仿宋"/>
          <w:spacing w:val="6"/>
          <w:sz w:val="20"/>
          <w:szCs w:val="20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26"/>
          <w:sz w:val="20"/>
          <w:szCs w:val="20"/>
        </w:rPr>
        <w:t xml:space="preserve"> </w:t>
      </w:r>
      <w:r>
        <w:rPr>
          <w:position w:val="-4"/>
          <w:sz w:val="20"/>
          <w:szCs w:val="20"/>
        </w:rPr>
        <w:drawing>
          <wp:inline distT="0" distB="0" distL="0" distR="0">
            <wp:extent cx="95885" cy="13970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5953" cy="13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0"/>
          <w:sz w:val="20"/>
          <w:szCs w:val="20"/>
        </w:rPr>
        <w:t xml:space="preserve">第一年     </w:t>
      </w:r>
      <w:r>
        <w:rPr>
          <w:position w:val="-4"/>
          <w:sz w:val="20"/>
          <w:szCs w:val="20"/>
        </w:rPr>
        <w:drawing>
          <wp:inline distT="0" distB="0" distL="0" distR="0">
            <wp:extent cx="95885" cy="1397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5952" cy="13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0"/>
          <w:sz w:val="20"/>
          <w:szCs w:val="20"/>
        </w:rPr>
        <w:t xml:space="preserve">第二年      </w:t>
      </w:r>
      <w:r>
        <w:rPr>
          <w:position w:val="-4"/>
          <w:sz w:val="20"/>
          <w:szCs w:val="20"/>
        </w:rPr>
        <w:drawing>
          <wp:inline distT="0" distB="0" distL="0" distR="0">
            <wp:extent cx="95885" cy="13970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5952" cy="13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0"/>
          <w:sz w:val="20"/>
          <w:szCs w:val="20"/>
        </w:rPr>
        <w:t>第三年</w:t>
      </w:r>
    </w:p>
    <w:p>
      <w:pPr>
        <w:spacing w:before="220" w:line="222" w:lineRule="auto"/>
        <w:ind w:left="13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1"/>
          <w:sz w:val="20"/>
          <w:szCs w:val="20"/>
        </w:rPr>
        <w:t>患者：</w:t>
      </w:r>
      <w:r>
        <w:rPr>
          <w:rFonts w:ascii="仿宋" w:hAnsi="仿宋" w:eastAsia="仿宋" w:cs="仿宋"/>
          <w:spacing w:val="48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"/>
          <w:sz w:val="20"/>
          <w:szCs w:val="20"/>
        </w:rPr>
        <w:t>年龄：</w:t>
      </w:r>
      <w:r>
        <w:rPr>
          <w:rFonts w:ascii="仿宋" w:hAnsi="仿宋" w:eastAsia="仿宋" w:cs="仿宋"/>
          <w:spacing w:val="1"/>
          <w:sz w:val="20"/>
          <w:szCs w:val="20"/>
          <w:u w:val="single" w:color="auto"/>
        </w:rPr>
        <w:t xml:space="preserve">       </w:t>
      </w:r>
      <w:r>
        <w:rPr>
          <w:rFonts w:ascii="仿宋" w:hAnsi="仿宋" w:eastAsia="仿宋" w:cs="仿宋"/>
          <w:spacing w:val="25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"/>
          <w:sz w:val="20"/>
          <w:szCs w:val="20"/>
        </w:rPr>
        <w:t>岁</w:t>
      </w:r>
      <w:r>
        <w:rPr>
          <w:rFonts w:ascii="仿宋" w:hAnsi="仿宋" w:eastAsia="仿宋" w:cs="仿宋"/>
          <w:spacing w:val="7"/>
          <w:sz w:val="20"/>
          <w:szCs w:val="20"/>
        </w:rPr>
        <w:t xml:space="preserve">      </w:t>
      </w:r>
      <w:r>
        <w:rPr>
          <w:rFonts w:ascii="仿宋" w:hAnsi="仿宋" w:eastAsia="仿宋" w:cs="仿宋"/>
          <w:spacing w:val="1"/>
          <w:sz w:val="20"/>
          <w:szCs w:val="20"/>
        </w:rPr>
        <w:t>性别：</w:t>
      </w:r>
      <w:r>
        <w:rPr>
          <w:rFonts w:ascii="仿宋" w:hAnsi="仿宋" w:eastAsia="仿宋" w:cs="仿宋"/>
          <w:spacing w:val="-50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"/>
          <w:sz w:val="20"/>
          <w:szCs w:val="20"/>
        </w:rPr>
        <w:t>□男</w:t>
      </w:r>
      <w:r>
        <w:rPr>
          <w:rFonts w:ascii="仿宋" w:hAnsi="仿宋" w:eastAsia="仿宋" w:cs="仿宋"/>
          <w:spacing w:val="21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1"/>
          <w:sz w:val="20"/>
          <w:szCs w:val="20"/>
        </w:rPr>
        <w:t>□女</w:t>
      </w:r>
      <w:r>
        <w:rPr>
          <w:rFonts w:ascii="仿宋" w:hAnsi="仿宋" w:eastAsia="仿宋" w:cs="仿宋"/>
          <w:spacing w:val="7"/>
          <w:sz w:val="20"/>
          <w:szCs w:val="20"/>
        </w:rPr>
        <w:t xml:space="preserve">        </w:t>
      </w:r>
      <w:r>
        <w:rPr>
          <w:position w:val="-4"/>
          <w:sz w:val="20"/>
          <w:szCs w:val="20"/>
        </w:rPr>
        <w:drawing>
          <wp:inline distT="0" distB="0" distL="0" distR="0">
            <wp:extent cx="95885" cy="13970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5952" cy="13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"/>
          <w:sz w:val="20"/>
          <w:szCs w:val="20"/>
        </w:rPr>
        <w:t>初诊</w:t>
      </w:r>
      <w:r>
        <w:rPr>
          <w:rFonts w:ascii="仿宋" w:hAnsi="仿宋" w:eastAsia="仿宋" w:cs="仿宋"/>
          <w:spacing w:val="24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1"/>
          <w:sz w:val="20"/>
          <w:szCs w:val="20"/>
        </w:rPr>
        <w:t>□复诊</w:t>
      </w:r>
    </w:p>
    <w:p>
      <w:pPr>
        <w:spacing w:before="220" w:line="220" w:lineRule="auto"/>
        <w:ind w:left="12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11"/>
          <w:sz w:val="20"/>
          <w:szCs w:val="20"/>
        </w:rPr>
        <w:t>诊断：</w:t>
      </w:r>
      <w:r>
        <w:rPr>
          <w:rFonts w:ascii="仿宋" w:hAnsi="仿宋" w:eastAsia="仿宋" w:cs="仿宋"/>
          <w:spacing w:val="2"/>
          <w:sz w:val="20"/>
          <w:szCs w:val="20"/>
          <w:u w:val="single" w:color="auto"/>
        </w:rPr>
        <w:t xml:space="preserve">                             </w:t>
      </w:r>
      <w:r>
        <w:rPr>
          <w:rFonts w:ascii="仿宋" w:hAnsi="仿宋" w:eastAsia="仿宋" w:cs="仿宋"/>
          <w:spacing w:val="1"/>
          <w:sz w:val="20"/>
          <w:szCs w:val="20"/>
          <w:u w:val="single" w:color="auto"/>
        </w:rPr>
        <w:t xml:space="preserve">   </w:t>
      </w:r>
      <w:r>
        <w:rPr>
          <w:rFonts w:ascii="仿宋" w:hAnsi="仿宋" w:eastAsia="仿宋" w:cs="仿宋"/>
          <w:spacing w:val="11"/>
          <w:sz w:val="20"/>
          <w:szCs w:val="20"/>
        </w:rPr>
        <w:t xml:space="preserve">  病情复杂程度：</w:t>
      </w:r>
      <w:r>
        <w:rPr>
          <w:rFonts w:ascii="仿宋" w:hAnsi="仿宋" w:eastAsia="仿宋" w:cs="仿宋"/>
          <w:spacing w:val="22"/>
          <w:sz w:val="20"/>
          <w:szCs w:val="20"/>
        </w:rPr>
        <w:t xml:space="preserve">  </w:t>
      </w:r>
      <w:r>
        <w:rPr>
          <w:position w:val="-4"/>
          <w:sz w:val="20"/>
          <w:szCs w:val="20"/>
        </w:rPr>
        <w:drawing>
          <wp:inline distT="0" distB="0" distL="0" distR="0">
            <wp:extent cx="95885" cy="13970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5952" cy="13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1"/>
          <w:sz w:val="20"/>
          <w:szCs w:val="20"/>
        </w:rPr>
        <w:t xml:space="preserve">低  </w:t>
      </w:r>
      <w:r>
        <w:rPr>
          <w:position w:val="-4"/>
          <w:sz w:val="20"/>
          <w:szCs w:val="20"/>
        </w:rPr>
        <w:drawing>
          <wp:inline distT="0" distB="0" distL="0" distR="0">
            <wp:extent cx="95885" cy="13970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5952" cy="13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1"/>
          <w:sz w:val="20"/>
          <w:szCs w:val="20"/>
        </w:rPr>
        <w:t>中</w:t>
      </w:r>
      <w:r>
        <w:rPr>
          <w:rFonts w:ascii="仿宋" w:hAnsi="仿宋" w:eastAsia="仿宋" w:cs="仿宋"/>
          <w:spacing w:val="15"/>
          <w:sz w:val="20"/>
          <w:szCs w:val="20"/>
        </w:rPr>
        <w:t xml:space="preserve">  </w:t>
      </w:r>
      <w:r>
        <w:rPr>
          <w:position w:val="-4"/>
          <w:sz w:val="20"/>
          <w:szCs w:val="20"/>
        </w:rPr>
        <w:drawing>
          <wp:inline distT="0" distB="0" distL="0" distR="0">
            <wp:extent cx="95885" cy="13970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5952" cy="13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1"/>
          <w:sz w:val="20"/>
          <w:szCs w:val="20"/>
        </w:rPr>
        <w:t>高</w:t>
      </w:r>
    </w:p>
    <w:p>
      <w:pPr>
        <w:spacing w:before="223" w:line="223" w:lineRule="auto"/>
        <w:ind w:left="12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2"/>
          <w:sz w:val="20"/>
          <w:szCs w:val="20"/>
        </w:rPr>
        <w:t>评估重点：</w:t>
      </w:r>
      <w:r>
        <w:rPr>
          <w:rFonts w:ascii="仿宋" w:hAnsi="仿宋" w:eastAsia="仿宋" w:cs="仿宋"/>
          <w:spacing w:val="6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2"/>
          <w:sz w:val="20"/>
          <w:szCs w:val="20"/>
        </w:rPr>
        <w:t>□信息采集</w:t>
      </w:r>
      <w:r>
        <w:rPr>
          <w:rFonts w:ascii="仿宋" w:hAnsi="仿宋" w:eastAsia="仿宋" w:cs="仿宋"/>
          <w:spacing w:val="10"/>
          <w:sz w:val="20"/>
          <w:szCs w:val="20"/>
        </w:rPr>
        <w:t xml:space="preserve">      </w:t>
      </w:r>
      <w:r>
        <w:rPr>
          <w:rFonts w:ascii="仿宋" w:hAnsi="仿宋" w:eastAsia="仿宋" w:cs="仿宋"/>
          <w:spacing w:val="2"/>
          <w:sz w:val="20"/>
          <w:szCs w:val="20"/>
        </w:rPr>
        <w:t>□诊断</w:t>
      </w:r>
      <w:r>
        <w:rPr>
          <w:rFonts w:ascii="仿宋" w:hAnsi="仿宋" w:eastAsia="仿宋" w:cs="仿宋"/>
          <w:spacing w:val="11"/>
          <w:sz w:val="20"/>
          <w:szCs w:val="20"/>
        </w:rPr>
        <w:t xml:space="preserve">      </w:t>
      </w:r>
      <w:r>
        <w:rPr>
          <w:rFonts w:ascii="仿宋" w:hAnsi="仿宋" w:eastAsia="仿宋" w:cs="仿宋"/>
          <w:spacing w:val="2"/>
          <w:sz w:val="20"/>
          <w:szCs w:val="20"/>
        </w:rPr>
        <w:t>□治疗</w:t>
      </w:r>
      <w:r>
        <w:rPr>
          <w:rFonts w:ascii="仿宋" w:hAnsi="仿宋" w:eastAsia="仿宋" w:cs="仿宋"/>
          <w:spacing w:val="10"/>
          <w:sz w:val="20"/>
          <w:szCs w:val="20"/>
        </w:rPr>
        <w:t xml:space="preserve">      </w:t>
      </w:r>
      <w:r>
        <w:rPr>
          <w:rFonts w:ascii="仿宋" w:hAnsi="仿宋" w:eastAsia="仿宋" w:cs="仿宋"/>
          <w:spacing w:val="2"/>
          <w:sz w:val="20"/>
          <w:szCs w:val="20"/>
        </w:rPr>
        <w:t>□健康宣教</w:t>
      </w:r>
    </w:p>
    <w:p>
      <w:pPr>
        <w:spacing w:line="27" w:lineRule="exact"/>
      </w:pPr>
    </w:p>
    <w:tbl>
      <w:tblPr>
        <w:tblStyle w:val="7"/>
        <w:tblW w:w="84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1259"/>
        <w:gridCol w:w="649"/>
        <w:gridCol w:w="653"/>
        <w:gridCol w:w="667"/>
        <w:gridCol w:w="656"/>
        <w:gridCol w:w="656"/>
        <w:gridCol w:w="692"/>
        <w:gridCol w:w="616"/>
        <w:gridCol w:w="653"/>
        <w:gridCol w:w="7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192" w:type="dxa"/>
            <w:vMerge w:val="restart"/>
            <w:tcBorders>
              <w:bottom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5" w:lineRule="auto"/>
              <w:ind w:left="115"/>
            </w:pPr>
            <w:r>
              <w:rPr>
                <w:spacing w:val="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评级项目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5" w:lineRule="auto"/>
              <w:ind w:left="111"/>
            </w:pPr>
            <w:r>
              <w:rPr>
                <w:spacing w:val="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未观察到</w:t>
            </w:r>
          </w:p>
        </w:tc>
        <w:tc>
          <w:tcPr>
            <w:tcW w:w="5951" w:type="dxa"/>
            <w:gridSpan w:val="9"/>
            <w:vAlign w:val="top"/>
          </w:tcPr>
          <w:p>
            <w:pPr>
              <w:pStyle w:val="8"/>
              <w:spacing w:before="193" w:line="225" w:lineRule="auto"/>
              <w:ind w:left="2330"/>
            </w:pPr>
            <w:r>
              <w:rPr>
                <w:spacing w:val="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项目评级结果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tcBorders>
              <w:bottom w:val="nil"/>
              <w:right w:val="nil"/>
            </w:tcBorders>
            <w:vAlign w:val="top"/>
          </w:tcPr>
          <w:p>
            <w:pPr>
              <w:spacing w:line="34" w:lineRule="exact"/>
              <w:rPr>
                <w:rFonts w:ascii="Arial"/>
                <w:sz w:val="2"/>
              </w:rPr>
            </w:pPr>
          </w:p>
        </w:tc>
        <w:tc>
          <w:tcPr>
            <w:tcW w:w="653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line="34" w:lineRule="exact"/>
              <w:rPr>
                <w:rFonts w:ascii="Arial"/>
                <w:sz w:val="2"/>
              </w:rPr>
            </w:pPr>
          </w:p>
        </w:tc>
        <w:tc>
          <w:tcPr>
            <w:tcW w:w="667" w:type="dxa"/>
            <w:tcBorders>
              <w:left w:val="nil"/>
              <w:bottom w:val="nil"/>
            </w:tcBorders>
            <w:vAlign w:val="top"/>
          </w:tcPr>
          <w:p>
            <w:pPr>
              <w:spacing w:line="34" w:lineRule="exact"/>
              <w:rPr>
                <w:rFonts w:ascii="Arial"/>
                <w:sz w:val="2"/>
              </w:rPr>
            </w:pPr>
          </w:p>
        </w:tc>
        <w:tc>
          <w:tcPr>
            <w:tcW w:w="2004" w:type="dxa"/>
            <w:gridSpan w:val="3"/>
            <w:vMerge w:val="restart"/>
            <w:tcBorders>
              <w:bottom w:val="nil"/>
              <w:right w:val="single" w:color="000000" w:sz="4" w:space="0"/>
            </w:tcBorders>
            <w:vAlign w:val="top"/>
          </w:tcPr>
          <w:p>
            <w:pPr>
              <w:pStyle w:val="8"/>
              <w:spacing w:before="271" w:line="224" w:lineRule="auto"/>
              <w:ind w:left="575"/>
            </w:pPr>
            <w:r>
              <w:rPr>
                <w:spacing w:val="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符合要求</w:t>
            </w:r>
          </w:p>
        </w:tc>
        <w:tc>
          <w:tcPr>
            <w:tcW w:w="616" w:type="dxa"/>
            <w:tcBorders>
              <w:left w:val="nil"/>
              <w:bottom w:val="single" w:color="000000" w:sz="4" w:space="0"/>
              <w:right w:val="nil"/>
            </w:tcBorders>
            <w:vAlign w:val="top"/>
          </w:tcPr>
          <w:p>
            <w:pPr>
              <w:spacing w:line="34" w:lineRule="exact"/>
              <w:rPr>
                <w:rFonts w:ascii="Arial"/>
                <w:sz w:val="2"/>
              </w:rPr>
            </w:pPr>
          </w:p>
        </w:tc>
        <w:tc>
          <w:tcPr>
            <w:tcW w:w="653" w:type="dxa"/>
            <w:tcBorders>
              <w:left w:val="nil"/>
              <w:bottom w:val="single" w:color="000000" w:sz="4" w:space="0"/>
              <w:right w:val="nil"/>
            </w:tcBorders>
            <w:vAlign w:val="top"/>
          </w:tcPr>
          <w:p>
            <w:pPr>
              <w:spacing w:line="34" w:lineRule="exact"/>
              <w:rPr>
                <w:rFonts w:ascii="Arial"/>
                <w:sz w:val="2"/>
              </w:rPr>
            </w:pPr>
          </w:p>
        </w:tc>
        <w:tc>
          <w:tcPr>
            <w:tcW w:w="709" w:type="dxa"/>
            <w:tcBorders>
              <w:left w:val="nil"/>
              <w:bottom w:val="single" w:color="000000" w:sz="4" w:space="0"/>
              <w:right w:val="nil"/>
            </w:tcBorders>
            <w:vAlign w:val="top"/>
          </w:tcPr>
          <w:p>
            <w:pPr>
              <w:spacing w:line="34" w:lineRule="exact"/>
              <w:rPr>
                <w:rFonts w:ascii="Arial"/>
                <w:sz w:val="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9" w:type="dxa"/>
            <w:gridSpan w:val="3"/>
            <w:tcBorders>
              <w:top w:val="nil"/>
            </w:tcBorders>
            <w:shd w:val="clear" w:color="auto" w:fill="D9D9D9"/>
            <w:vAlign w:val="top"/>
          </w:tcPr>
          <w:p>
            <w:pPr>
              <w:pStyle w:val="8"/>
              <w:spacing w:before="217" w:line="224" w:lineRule="auto"/>
              <w:ind w:left="467"/>
            </w:pPr>
            <w:r>
              <w:rPr>
                <w:spacing w:val="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不符合要求</w:t>
            </w:r>
          </w:p>
        </w:tc>
        <w:tc>
          <w:tcPr>
            <w:tcW w:w="2004" w:type="dxa"/>
            <w:gridSpan w:val="3"/>
            <w:vMerge w:val="continue"/>
            <w:tcBorders>
              <w:top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217" w:line="225" w:lineRule="auto"/>
              <w:ind w:left="532"/>
            </w:pPr>
            <w:r>
              <w:rPr>
                <w:spacing w:val="9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表现优秀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1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shd w:val="clear" w:color="auto" w:fill="D9D9D9"/>
            <w:vAlign w:val="top"/>
          </w:tcPr>
          <w:p>
            <w:pPr>
              <w:pStyle w:val="8"/>
              <w:spacing w:before="225" w:line="185" w:lineRule="auto"/>
              <w:ind w:left="294"/>
            </w:pPr>
            <w:r>
              <w:t>1</w:t>
            </w:r>
          </w:p>
        </w:tc>
        <w:tc>
          <w:tcPr>
            <w:tcW w:w="653" w:type="dxa"/>
            <w:shd w:val="clear" w:color="auto" w:fill="D9D9D9"/>
            <w:vAlign w:val="top"/>
          </w:tcPr>
          <w:p>
            <w:pPr>
              <w:pStyle w:val="8"/>
              <w:spacing w:before="225" w:line="185" w:lineRule="auto"/>
              <w:ind w:left="297"/>
            </w:pPr>
            <w:r>
              <w:t>2</w:t>
            </w:r>
          </w:p>
        </w:tc>
        <w:tc>
          <w:tcPr>
            <w:tcW w:w="667" w:type="dxa"/>
            <w:shd w:val="clear" w:color="auto" w:fill="D9D9D9"/>
            <w:vAlign w:val="top"/>
          </w:tcPr>
          <w:p>
            <w:pPr>
              <w:pStyle w:val="8"/>
              <w:spacing w:before="225" w:line="187" w:lineRule="auto"/>
              <w:ind w:left="308"/>
            </w:pPr>
            <w:r>
              <w:t>3</w:t>
            </w:r>
          </w:p>
        </w:tc>
        <w:tc>
          <w:tcPr>
            <w:tcW w:w="656" w:type="dxa"/>
            <w:vAlign w:val="top"/>
          </w:tcPr>
          <w:p>
            <w:pPr>
              <w:pStyle w:val="8"/>
              <w:spacing w:before="225" w:line="185" w:lineRule="auto"/>
              <w:ind w:left="289"/>
            </w:pPr>
            <w:r>
              <w:t>4</w:t>
            </w:r>
          </w:p>
        </w:tc>
        <w:tc>
          <w:tcPr>
            <w:tcW w:w="656" w:type="dxa"/>
            <w:vAlign w:val="top"/>
          </w:tcPr>
          <w:p>
            <w:pPr>
              <w:pStyle w:val="8"/>
              <w:spacing w:before="228" w:line="184" w:lineRule="auto"/>
              <w:ind w:left="294"/>
            </w:pPr>
            <w:r>
              <w:t>5</w:t>
            </w:r>
          </w:p>
        </w:tc>
        <w:tc>
          <w:tcPr>
            <w:tcW w:w="692" w:type="dxa"/>
            <w:tcBorders>
              <w:right w:val="single" w:color="000000" w:sz="4" w:space="0"/>
            </w:tcBorders>
            <w:vAlign w:val="top"/>
          </w:tcPr>
          <w:p>
            <w:pPr>
              <w:pStyle w:val="8"/>
              <w:spacing w:before="225" w:line="187" w:lineRule="auto"/>
              <w:ind w:left="295"/>
            </w:pPr>
            <w:r>
              <w:t>6</w:t>
            </w:r>
          </w:p>
        </w:tc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>
            <w:pPr>
              <w:pStyle w:val="8"/>
              <w:spacing w:before="228" w:line="184" w:lineRule="auto"/>
              <w:ind w:left="256"/>
            </w:pPr>
            <w:r>
              <w:t>7</w:t>
            </w:r>
          </w:p>
        </w:tc>
        <w:tc>
          <w:tcPr>
            <w:tcW w:w="653" w:type="dxa"/>
            <w:vAlign w:val="top"/>
          </w:tcPr>
          <w:p>
            <w:pPr>
              <w:pStyle w:val="8"/>
              <w:spacing w:before="225" w:line="187" w:lineRule="auto"/>
              <w:ind w:left="300"/>
            </w:pPr>
            <w:r>
              <w:t>8</w:t>
            </w:r>
          </w:p>
        </w:tc>
        <w:tc>
          <w:tcPr>
            <w:tcW w:w="709" w:type="dxa"/>
            <w:tcBorders>
              <w:right w:val="single" w:color="000000" w:sz="4" w:space="0"/>
            </w:tcBorders>
            <w:vAlign w:val="top"/>
          </w:tcPr>
          <w:p>
            <w:pPr>
              <w:pStyle w:val="8"/>
              <w:spacing w:before="225" w:line="187" w:lineRule="auto"/>
              <w:ind w:left="304"/>
            </w:pPr>
            <w: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92" w:type="dxa"/>
            <w:vAlign w:val="top"/>
          </w:tcPr>
          <w:p>
            <w:pPr>
              <w:pStyle w:val="8"/>
              <w:spacing w:before="198" w:line="225" w:lineRule="auto"/>
              <w:ind w:left="140"/>
            </w:pPr>
            <w:r>
              <w:rPr>
                <w:spacing w:val="1"/>
              </w:rPr>
              <w:t>医疗面谈</w:t>
            </w: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shd w:val="clear" w:color="auto" w:fill="D9D9D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shd w:val="clear" w:color="auto" w:fill="D9D9D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shd w:val="clear" w:color="auto" w:fill="D9D9D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92" w:type="dxa"/>
            <w:vAlign w:val="top"/>
          </w:tcPr>
          <w:p>
            <w:pPr>
              <w:pStyle w:val="8"/>
              <w:spacing w:before="199" w:line="223" w:lineRule="auto"/>
              <w:ind w:left="111"/>
            </w:pPr>
            <w:r>
              <w:rPr>
                <w:spacing w:val="8"/>
              </w:rPr>
              <w:t>体格检查</w:t>
            </w: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shd w:val="clear" w:color="auto" w:fill="D9D9D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shd w:val="clear" w:color="auto" w:fill="D9D9D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shd w:val="clear" w:color="auto" w:fill="D9D9D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92" w:type="dxa"/>
            <w:vAlign w:val="top"/>
          </w:tcPr>
          <w:p>
            <w:pPr>
              <w:pStyle w:val="8"/>
              <w:spacing w:before="199" w:line="225" w:lineRule="auto"/>
              <w:ind w:left="129"/>
            </w:pPr>
            <w:r>
              <w:rPr>
                <w:spacing w:val="4"/>
              </w:rPr>
              <w:t>沟通技能</w:t>
            </w: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shd w:val="clear" w:color="auto" w:fill="D9D9D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shd w:val="clear" w:color="auto" w:fill="D9D9D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shd w:val="clear" w:color="auto" w:fill="D9D9D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92" w:type="dxa"/>
            <w:vAlign w:val="top"/>
          </w:tcPr>
          <w:p>
            <w:pPr>
              <w:pStyle w:val="8"/>
              <w:spacing w:before="199" w:line="224" w:lineRule="auto"/>
              <w:ind w:left="128"/>
            </w:pPr>
            <w:r>
              <w:rPr>
                <w:spacing w:val="4"/>
              </w:rPr>
              <w:t>临床判断</w:t>
            </w: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shd w:val="clear" w:color="auto" w:fill="D9D9D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shd w:val="clear" w:color="auto" w:fill="D9D9D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shd w:val="clear" w:color="auto" w:fill="D9D9D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92" w:type="dxa"/>
            <w:vAlign w:val="top"/>
          </w:tcPr>
          <w:p>
            <w:pPr>
              <w:pStyle w:val="8"/>
              <w:spacing w:before="200" w:line="223" w:lineRule="auto"/>
              <w:ind w:left="117"/>
            </w:pPr>
            <w:r>
              <w:rPr>
                <w:spacing w:val="6"/>
              </w:rPr>
              <w:t>人文关怀</w:t>
            </w: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shd w:val="clear" w:color="auto" w:fill="D9D9D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shd w:val="clear" w:color="auto" w:fill="D9D9D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shd w:val="clear" w:color="auto" w:fill="D9D9D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92" w:type="dxa"/>
            <w:vAlign w:val="top"/>
          </w:tcPr>
          <w:p>
            <w:pPr>
              <w:pStyle w:val="8"/>
              <w:spacing w:before="197" w:line="225" w:lineRule="auto"/>
              <w:ind w:left="118"/>
            </w:pPr>
            <w:r>
              <w:rPr>
                <w:spacing w:val="6"/>
              </w:rPr>
              <w:t>组织效能</w:t>
            </w: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shd w:val="clear" w:color="auto" w:fill="D9D9D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shd w:val="clear" w:color="auto" w:fill="D9D9D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shd w:val="clear" w:color="auto" w:fill="D9D9D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92" w:type="dxa"/>
            <w:vAlign w:val="top"/>
          </w:tcPr>
          <w:p>
            <w:pPr>
              <w:pStyle w:val="8"/>
              <w:spacing w:before="199" w:line="225" w:lineRule="auto"/>
              <w:ind w:left="119"/>
            </w:pPr>
            <w:r>
              <w:rPr>
                <w:spacing w:val="6"/>
              </w:rPr>
              <w:t>整体表现</w:t>
            </w: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shd w:val="clear" w:color="auto" w:fill="D9D9D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shd w:val="clear" w:color="auto" w:fill="D9D9D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shd w:val="clear" w:color="auto" w:fill="D9D9D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restart"/>
            <w:tcBorders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1192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line="65" w:lineRule="exact"/>
              <w:rPr>
                <w:rFonts w:ascii="Arial"/>
                <w:sz w:val="5"/>
              </w:rPr>
            </w:pPr>
          </w:p>
        </w:tc>
        <w:tc>
          <w:tcPr>
            <w:tcW w:w="1259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line="65" w:lineRule="exact"/>
              <w:rPr>
                <w:rFonts w:ascii="Arial"/>
                <w:sz w:val="5"/>
              </w:rPr>
            </w:pPr>
          </w:p>
        </w:tc>
        <w:tc>
          <w:tcPr>
            <w:tcW w:w="649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line="65" w:lineRule="exact"/>
              <w:rPr>
                <w:rFonts w:ascii="Arial"/>
                <w:sz w:val="5"/>
              </w:rPr>
            </w:pPr>
          </w:p>
        </w:tc>
        <w:tc>
          <w:tcPr>
            <w:tcW w:w="653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line="65" w:lineRule="exact"/>
              <w:rPr>
                <w:rFonts w:ascii="Arial"/>
                <w:sz w:val="5"/>
              </w:rPr>
            </w:pPr>
          </w:p>
        </w:tc>
        <w:tc>
          <w:tcPr>
            <w:tcW w:w="667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line="65" w:lineRule="exact"/>
              <w:rPr>
                <w:rFonts w:ascii="Arial"/>
                <w:sz w:val="5"/>
              </w:rPr>
            </w:pPr>
          </w:p>
        </w:tc>
        <w:tc>
          <w:tcPr>
            <w:tcW w:w="656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line="65" w:lineRule="exact"/>
              <w:rPr>
                <w:rFonts w:ascii="Arial"/>
                <w:sz w:val="5"/>
              </w:rPr>
            </w:pPr>
          </w:p>
        </w:tc>
        <w:tc>
          <w:tcPr>
            <w:tcW w:w="656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line="65" w:lineRule="exact"/>
              <w:rPr>
                <w:rFonts w:ascii="Arial"/>
                <w:sz w:val="5"/>
              </w:rPr>
            </w:pPr>
          </w:p>
        </w:tc>
        <w:tc>
          <w:tcPr>
            <w:tcW w:w="692" w:type="dxa"/>
            <w:tcBorders>
              <w:left w:val="nil"/>
              <w:bottom w:val="nil"/>
              <w:right w:val="single" w:color="000000" w:sz="4" w:space="0"/>
            </w:tcBorders>
            <w:vAlign w:val="top"/>
          </w:tcPr>
          <w:p>
            <w:pPr>
              <w:spacing w:line="65" w:lineRule="exact"/>
              <w:rPr>
                <w:rFonts w:ascii="Arial"/>
                <w:sz w:val="5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93" w:line="225" w:lineRule="auto"/>
        <w:ind w:left="129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7"/>
          <w:sz w:val="20"/>
          <w:szCs w:val="20"/>
        </w:rPr>
        <w:t>直接观察时间：</w:t>
      </w:r>
      <w:r>
        <w:rPr>
          <w:rFonts w:ascii="仿宋" w:hAnsi="仿宋" w:eastAsia="仿宋" w:cs="仿宋"/>
          <w:spacing w:val="7"/>
          <w:sz w:val="20"/>
          <w:szCs w:val="20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6"/>
          <w:sz w:val="20"/>
          <w:szCs w:val="20"/>
          <w:u w:val="single" w:color="auto"/>
        </w:rPr>
        <w:t xml:space="preserve"> </w:t>
      </w:r>
      <w:r>
        <w:rPr>
          <w:rFonts w:ascii="仿宋" w:hAnsi="仿宋" w:eastAsia="仿宋" w:cs="仿宋"/>
          <w:spacing w:val="6"/>
          <w:sz w:val="20"/>
          <w:szCs w:val="20"/>
        </w:rPr>
        <w:t xml:space="preserve"> 分钟；反馈时间：</w:t>
      </w:r>
      <w:r>
        <w:rPr>
          <w:rFonts w:ascii="仿宋" w:hAnsi="仿宋" w:eastAsia="仿宋" w:cs="仿宋"/>
          <w:spacing w:val="6"/>
          <w:sz w:val="20"/>
          <w:szCs w:val="20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6"/>
          <w:sz w:val="20"/>
          <w:szCs w:val="20"/>
        </w:rPr>
        <w:t xml:space="preserve"> 分钟</w:t>
      </w:r>
    </w:p>
    <w:p>
      <w:pPr>
        <w:spacing w:before="217" w:line="223" w:lineRule="auto"/>
        <w:ind w:left="12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z w:val="20"/>
          <w:szCs w:val="20"/>
        </w:rPr>
        <w:t>指导医师对评估的满意程度：低</w:t>
      </w:r>
      <w:r>
        <w:rPr>
          <w:rFonts w:ascii="仿宋" w:hAnsi="仿宋" w:eastAsia="仿宋" w:cs="仿宋"/>
          <w:spacing w:val="44"/>
          <w:sz w:val="20"/>
          <w:szCs w:val="20"/>
        </w:rPr>
        <w:t xml:space="preserve"> </w:t>
      </w:r>
      <w:r>
        <w:rPr>
          <w:rFonts w:ascii="仿宋" w:hAnsi="仿宋" w:eastAsia="仿宋" w:cs="仿宋"/>
          <w:sz w:val="20"/>
          <w:szCs w:val="20"/>
        </w:rPr>
        <w:t>□1  □2</w:t>
      </w:r>
      <w:r>
        <w:rPr>
          <w:rFonts w:ascii="仿宋" w:hAnsi="仿宋" w:eastAsia="仿宋" w:cs="仿宋"/>
          <w:spacing w:val="21"/>
          <w:sz w:val="20"/>
          <w:szCs w:val="20"/>
        </w:rPr>
        <w:t xml:space="preserve">  </w:t>
      </w:r>
      <w:r>
        <w:rPr>
          <w:rFonts w:ascii="仿宋" w:hAnsi="仿宋" w:eastAsia="仿宋" w:cs="仿宋"/>
          <w:sz w:val="20"/>
          <w:szCs w:val="20"/>
        </w:rPr>
        <w:t>□3</w:t>
      </w:r>
      <w:r>
        <w:rPr>
          <w:rFonts w:ascii="仿宋" w:hAnsi="仿宋" w:eastAsia="仿宋" w:cs="仿宋"/>
          <w:spacing w:val="21"/>
          <w:sz w:val="20"/>
          <w:szCs w:val="20"/>
        </w:rPr>
        <w:t xml:space="preserve">  </w:t>
      </w:r>
      <w:r>
        <w:rPr>
          <w:rFonts w:ascii="仿宋" w:hAnsi="仿宋" w:eastAsia="仿宋" w:cs="仿宋"/>
          <w:sz w:val="20"/>
          <w:szCs w:val="20"/>
        </w:rPr>
        <w:t>□4</w:t>
      </w:r>
      <w:r>
        <w:rPr>
          <w:rFonts w:ascii="仿宋" w:hAnsi="仿宋" w:eastAsia="仿宋" w:cs="仿宋"/>
          <w:spacing w:val="23"/>
          <w:sz w:val="20"/>
          <w:szCs w:val="20"/>
        </w:rPr>
        <w:t xml:space="preserve">  </w:t>
      </w:r>
      <w:r>
        <w:rPr>
          <w:rFonts w:ascii="仿宋" w:hAnsi="仿宋" w:eastAsia="仿宋" w:cs="仿宋"/>
          <w:sz w:val="20"/>
          <w:szCs w:val="20"/>
        </w:rPr>
        <w:t>□5</w:t>
      </w:r>
      <w:r>
        <w:rPr>
          <w:rFonts w:ascii="仿宋" w:hAnsi="仿宋" w:eastAsia="仿宋" w:cs="仿宋"/>
          <w:spacing w:val="21"/>
          <w:sz w:val="20"/>
          <w:szCs w:val="20"/>
        </w:rPr>
        <w:t xml:space="preserve">  </w:t>
      </w:r>
      <w:r>
        <w:rPr>
          <w:rFonts w:ascii="仿宋" w:hAnsi="仿宋" w:eastAsia="仿宋" w:cs="仿宋"/>
          <w:sz w:val="20"/>
          <w:szCs w:val="20"/>
        </w:rPr>
        <w:t>□6</w:t>
      </w:r>
      <w:r>
        <w:rPr>
          <w:rFonts w:ascii="仿宋" w:hAnsi="仿宋" w:eastAsia="仿宋" w:cs="仿宋"/>
          <w:spacing w:val="21"/>
          <w:sz w:val="20"/>
          <w:szCs w:val="20"/>
        </w:rPr>
        <w:t xml:space="preserve">  </w:t>
      </w:r>
      <w:r>
        <w:rPr>
          <w:rFonts w:ascii="仿宋" w:hAnsi="仿宋" w:eastAsia="仿宋" w:cs="仿宋"/>
          <w:sz w:val="20"/>
          <w:szCs w:val="20"/>
        </w:rPr>
        <w:t>□7</w:t>
      </w:r>
      <w:r>
        <w:rPr>
          <w:rFonts w:ascii="仿宋" w:hAnsi="仿宋" w:eastAsia="仿宋" w:cs="仿宋"/>
          <w:spacing w:val="22"/>
          <w:sz w:val="20"/>
          <w:szCs w:val="20"/>
        </w:rPr>
        <w:t xml:space="preserve">  </w:t>
      </w:r>
      <w:r>
        <w:rPr>
          <w:rFonts w:ascii="仿宋" w:hAnsi="仿宋" w:eastAsia="仿宋" w:cs="仿宋"/>
          <w:sz w:val="20"/>
          <w:szCs w:val="20"/>
        </w:rPr>
        <w:t>□8</w:t>
      </w:r>
      <w:r>
        <w:rPr>
          <w:rFonts w:ascii="仿宋" w:hAnsi="仿宋" w:eastAsia="仿宋" w:cs="仿宋"/>
          <w:spacing w:val="22"/>
          <w:sz w:val="20"/>
          <w:szCs w:val="20"/>
        </w:rPr>
        <w:t xml:space="preserve">  </w:t>
      </w:r>
      <w:r>
        <w:rPr>
          <w:rFonts w:ascii="仿宋" w:hAnsi="仿宋" w:eastAsia="仿宋" w:cs="仿宋"/>
          <w:sz w:val="20"/>
          <w:szCs w:val="20"/>
        </w:rPr>
        <w:t>□9</w:t>
      </w:r>
      <w:r>
        <w:rPr>
          <w:rFonts w:ascii="仿宋" w:hAnsi="仿宋" w:eastAsia="仿宋" w:cs="仿宋"/>
          <w:spacing w:val="25"/>
          <w:sz w:val="20"/>
          <w:szCs w:val="20"/>
        </w:rPr>
        <w:t xml:space="preserve"> </w:t>
      </w:r>
      <w:r>
        <w:rPr>
          <w:rFonts w:ascii="仿宋" w:hAnsi="仿宋" w:eastAsia="仿宋" w:cs="仿宋"/>
          <w:sz w:val="20"/>
          <w:szCs w:val="20"/>
        </w:rPr>
        <w:t>高</w:t>
      </w:r>
    </w:p>
    <w:p>
      <w:pPr>
        <w:spacing w:before="219" w:line="223" w:lineRule="auto"/>
        <w:ind w:left="12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z w:val="20"/>
          <w:szCs w:val="20"/>
        </w:rPr>
        <w:t>住院医师对评估的满意程度：低</w:t>
      </w:r>
      <w:r>
        <w:rPr>
          <w:rFonts w:ascii="仿宋" w:hAnsi="仿宋" w:eastAsia="仿宋" w:cs="仿宋"/>
          <w:spacing w:val="43"/>
          <w:sz w:val="20"/>
          <w:szCs w:val="20"/>
        </w:rPr>
        <w:t xml:space="preserve"> </w:t>
      </w:r>
      <w:r>
        <w:rPr>
          <w:rFonts w:ascii="仿宋" w:hAnsi="仿宋" w:eastAsia="仿宋" w:cs="仿宋"/>
          <w:sz w:val="20"/>
          <w:szCs w:val="20"/>
        </w:rPr>
        <w:t>□1  □2</w:t>
      </w:r>
      <w:r>
        <w:rPr>
          <w:rFonts w:ascii="仿宋" w:hAnsi="仿宋" w:eastAsia="仿宋" w:cs="仿宋"/>
          <w:spacing w:val="21"/>
          <w:sz w:val="20"/>
          <w:szCs w:val="20"/>
        </w:rPr>
        <w:t xml:space="preserve">  </w:t>
      </w:r>
      <w:r>
        <w:rPr>
          <w:rFonts w:ascii="仿宋" w:hAnsi="仿宋" w:eastAsia="仿宋" w:cs="仿宋"/>
          <w:sz w:val="20"/>
          <w:szCs w:val="20"/>
        </w:rPr>
        <w:t>□3</w:t>
      </w:r>
      <w:r>
        <w:rPr>
          <w:rFonts w:ascii="仿宋" w:hAnsi="仿宋" w:eastAsia="仿宋" w:cs="仿宋"/>
          <w:spacing w:val="21"/>
          <w:sz w:val="20"/>
          <w:szCs w:val="20"/>
        </w:rPr>
        <w:t xml:space="preserve">  </w:t>
      </w:r>
      <w:r>
        <w:rPr>
          <w:rFonts w:ascii="仿宋" w:hAnsi="仿宋" w:eastAsia="仿宋" w:cs="仿宋"/>
          <w:sz w:val="20"/>
          <w:szCs w:val="20"/>
        </w:rPr>
        <w:t>□4</w:t>
      </w:r>
      <w:r>
        <w:rPr>
          <w:rFonts w:ascii="仿宋" w:hAnsi="仿宋" w:eastAsia="仿宋" w:cs="仿宋"/>
          <w:spacing w:val="23"/>
          <w:sz w:val="20"/>
          <w:szCs w:val="20"/>
        </w:rPr>
        <w:t xml:space="preserve">  </w:t>
      </w:r>
      <w:r>
        <w:rPr>
          <w:rFonts w:ascii="仿宋" w:hAnsi="仿宋" w:eastAsia="仿宋" w:cs="仿宋"/>
          <w:sz w:val="20"/>
          <w:szCs w:val="20"/>
        </w:rPr>
        <w:t>□5</w:t>
      </w:r>
      <w:r>
        <w:rPr>
          <w:rFonts w:ascii="仿宋" w:hAnsi="仿宋" w:eastAsia="仿宋" w:cs="仿宋"/>
          <w:spacing w:val="21"/>
          <w:sz w:val="20"/>
          <w:szCs w:val="20"/>
        </w:rPr>
        <w:t xml:space="preserve">  </w:t>
      </w:r>
      <w:r>
        <w:rPr>
          <w:rFonts w:ascii="仿宋" w:hAnsi="仿宋" w:eastAsia="仿宋" w:cs="仿宋"/>
          <w:sz w:val="20"/>
          <w:szCs w:val="20"/>
        </w:rPr>
        <w:t>□6</w:t>
      </w:r>
      <w:r>
        <w:rPr>
          <w:rFonts w:ascii="仿宋" w:hAnsi="仿宋" w:eastAsia="仿宋" w:cs="仿宋"/>
          <w:spacing w:val="21"/>
          <w:sz w:val="20"/>
          <w:szCs w:val="20"/>
        </w:rPr>
        <w:t xml:space="preserve">  </w:t>
      </w:r>
      <w:r>
        <w:rPr>
          <w:rFonts w:ascii="仿宋" w:hAnsi="仿宋" w:eastAsia="仿宋" w:cs="仿宋"/>
          <w:sz w:val="20"/>
          <w:szCs w:val="20"/>
        </w:rPr>
        <w:t>□7</w:t>
      </w:r>
      <w:r>
        <w:rPr>
          <w:rFonts w:ascii="仿宋" w:hAnsi="仿宋" w:eastAsia="仿宋" w:cs="仿宋"/>
          <w:spacing w:val="21"/>
          <w:sz w:val="20"/>
          <w:szCs w:val="20"/>
        </w:rPr>
        <w:t xml:space="preserve">  </w:t>
      </w:r>
      <w:r>
        <w:rPr>
          <w:rFonts w:ascii="仿宋" w:hAnsi="仿宋" w:eastAsia="仿宋" w:cs="仿宋"/>
          <w:sz w:val="20"/>
          <w:szCs w:val="20"/>
        </w:rPr>
        <w:t>□8</w:t>
      </w:r>
      <w:r>
        <w:rPr>
          <w:rFonts w:ascii="仿宋" w:hAnsi="仿宋" w:eastAsia="仿宋" w:cs="仿宋"/>
          <w:spacing w:val="23"/>
          <w:sz w:val="20"/>
          <w:szCs w:val="20"/>
        </w:rPr>
        <w:t xml:space="preserve">  </w:t>
      </w:r>
      <w:r>
        <w:rPr>
          <w:rFonts w:ascii="仿宋" w:hAnsi="仿宋" w:eastAsia="仿宋" w:cs="仿宋"/>
          <w:sz w:val="20"/>
          <w:szCs w:val="20"/>
        </w:rPr>
        <w:t>□9</w:t>
      </w:r>
      <w:r>
        <w:rPr>
          <w:rFonts w:ascii="仿宋" w:hAnsi="仿宋" w:eastAsia="仿宋" w:cs="仿宋"/>
          <w:spacing w:val="24"/>
          <w:sz w:val="20"/>
          <w:szCs w:val="20"/>
        </w:rPr>
        <w:t xml:space="preserve"> </w:t>
      </w:r>
      <w:r>
        <w:rPr>
          <w:rFonts w:ascii="仿宋" w:hAnsi="仿宋" w:eastAsia="仿宋" w:cs="仿宋"/>
          <w:sz w:val="20"/>
          <w:szCs w:val="20"/>
        </w:rPr>
        <w:t>高</w:t>
      </w:r>
      <w:bookmarkStart w:id="0" w:name="_GoBack"/>
      <w:bookmarkEnd w:id="0"/>
    </w:p>
    <w:p>
      <w:pPr>
        <w:spacing w:before="217" w:line="225" w:lineRule="auto"/>
        <w:ind w:left="12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4"/>
          <w:sz w:val="20"/>
          <w:szCs w:val="20"/>
        </w:rPr>
        <w:t>指导医师的评语：</w:t>
      </w:r>
      <w:r>
        <w:rPr>
          <w:rFonts w:ascii="仿宋" w:hAnsi="仿宋" w:eastAsia="仿宋" w:cs="仿宋"/>
          <w:spacing w:val="4"/>
          <w:sz w:val="20"/>
          <w:szCs w:val="20"/>
          <w:u w:val="single" w:color="auto"/>
        </w:rPr>
        <w:t xml:space="preserve">                                                                </w:t>
      </w:r>
    </w:p>
    <w:p>
      <w:pPr>
        <w:spacing w:before="171"/>
      </w:pPr>
    </w:p>
    <w:tbl>
      <w:tblPr>
        <w:tblStyle w:val="7"/>
        <w:tblW w:w="8187" w:type="dxa"/>
        <w:tblInd w:w="11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52" w:line="225" w:lineRule="auto"/>
        <w:ind w:left="545"/>
        <w:rPr>
          <w:rFonts w:ascii="仿宋" w:hAnsi="仿宋" w:eastAsia="仿宋" w:cs="仿宋"/>
          <w:spacing w:val="1"/>
          <w:sz w:val="20"/>
          <w:szCs w:val="20"/>
          <w:u w:val="single" w:color="auto"/>
        </w:rPr>
      </w:pPr>
      <w:r>
        <w:rPr>
          <w:rFonts w:ascii="仿宋" w:hAnsi="仿宋" w:eastAsia="仿宋" w:cs="仿宋"/>
          <w:spacing w:val="6"/>
          <w:sz w:val="20"/>
          <w:szCs w:val="20"/>
        </w:rPr>
        <w:t>住院医师签字：</w:t>
      </w:r>
      <w:r>
        <w:rPr>
          <w:rFonts w:ascii="仿宋" w:hAnsi="仿宋" w:eastAsia="仿宋" w:cs="仿宋"/>
          <w:spacing w:val="6"/>
          <w:sz w:val="20"/>
          <w:szCs w:val="20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6"/>
          <w:sz w:val="20"/>
          <w:szCs w:val="20"/>
        </w:rPr>
        <w:t xml:space="preserve">           指导医师签字：</w:t>
      </w:r>
      <w:r>
        <w:rPr>
          <w:rFonts w:ascii="仿宋" w:hAnsi="仿宋" w:eastAsia="仿宋" w:cs="仿宋"/>
          <w:spacing w:val="1"/>
          <w:sz w:val="20"/>
          <w:szCs w:val="20"/>
          <w:u w:val="single" w:color="auto"/>
        </w:rPr>
        <w:t xml:space="preserve">               </w:t>
      </w:r>
    </w:p>
    <w:p>
      <w:pPr>
        <w:spacing w:before="252" w:line="225" w:lineRule="auto"/>
        <w:ind w:left="545"/>
        <w:rPr>
          <w:rFonts w:ascii="仿宋" w:hAnsi="仿宋" w:eastAsia="仿宋" w:cs="仿宋"/>
          <w:spacing w:val="1"/>
          <w:sz w:val="20"/>
          <w:szCs w:val="20"/>
          <w:u w:val="single" w:color="auto"/>
        </w:rPr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sectPr>
      <w:headerReference r:id="rId15" w:type="default"/>
      <w:footerReference r:id="rId16" w:type="default"/>
      <w:pgSz w:w="11906" w:h="16839"/>
      <w:pgMar w:top="1119" w:right="1785" w:bottom="1201" w:left="1785" w:header="876" w:footer="96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4443"/>
      </w:tabs>
      <w:spacing w:line="229" w:lineRule="auto"/>
      <w:ind w:left="4100"/>
      <w:rPr>
        <w:rFonts w:hint="eastAsia" w:ascii="宋体" w:hAnsi="宋体" w:eastAsia="宋体" w:cs="宋体"/>
        <w:sz w:val="18"/>
        <w:szCs w:val="18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0" w:lineRule="auto"/>
      <w:ind w:left="4100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9" w:lineRule="auto"/>
      <w:ind w:left="4100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9" w:lineRule="auto"/>
      <w:ind w:left="4100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J0wny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9" w:lineRule="auto"/>
      <w:ind w:left="4100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i6pUg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9" w:lineRule="auto"/>
      <w:ind w:left="4100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RbjTbd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9" w:lineRule="auto"/>
      <w:ind w:left="4083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jA3uL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KjA3uL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MyYTZjYWJhZjM0YjE3NTc0YThkY2U1MjNmN2NlOGIifQ=="/>
  </w:docVars>
  <w:rsids>
    <w:rsidRoot w:val="00000000"/>
    <w:rsid w:val="24FD3B3B"/>
    <w:rsid w:val="2E617520"/>
    <w:rsid w:val="30224D9D"/>
    <w:rsid w:val="33641229"/>
    <w:rsid w:val="33B65F28"/>
    <w:rsid w:val="3EA370A9"/>
    <w:rsid w:val="52E0023B"/>
    <w:rsid w:val="5F9F1816"/>
    <w:rsid w:val="647C5B23"/>
    <w:rsid w:val="664663E8"/>
    <w:rsid w:val="66C33EDD"/>
    <w:rsid w:val="6A835E5D"/>
    <w:rsid w:val="6DC522E8"/>
    <w:rsid w:val="7B4B65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6.png"/><Relationship Id="rId22" Type="http://schemas.openxmlformats.org/officeDocument/2006/relationships/image" Target="media/image5.png"/><Relationship Id="rId21" Type="http://schemas.openxmlformats.org/officeDocument/2006/relationships/image" Target="media/image4.png"/><Relationship Id="rId20" Type="http://schemas.openxmlformats.org/officeDocument/2006/relationships/image" Target="media/image3.png"/><Relationship Id="rId2" Type="http://schemas.openxmlformats.org/officeDocument/2006/relationships/settings" Target="settings.xml"/><Relationship Id="rId19" Type="http://schemas.openxmlformats.org/officeDocument/2006/relationships/image" Target="media/image2.png"/><Relationship Id="rId18" Type="http://schemas.openxmlformats.org/officeDocument/2006/relationships/image" Target="media/image1.png"/><Relationship Id="rId17" Type="http://schemas.openxmlformats.org/officeDocument/2006/relationships/theme" Target="theme/theme1.xml"/><Relationship Id="rId16" Type="http://schemas.openxmlformats.org/officeDocument/2006/relationships/footer" Target="footer7.xml"/><Relationship Id="rId15" Type="http://schemas.openxmlformats.org/officeDocument/2006/relationships/header" Target="header5.xml"/><Relationship Id="rId14" Type="http://schemas.openxmlformats.org/officeDocument/2006/relationships/footer" Target="footer6.xml"/><Relationship Id="rId13" Type="http://schemas.openxmlformats.org/officeDocument/2006/relationships/header" Target="header4.xml"/><Relationship Id="rId12" Type="http://schemas.openxmlformats.org/officeDocument/2006/relationships/footer" Target="footer5.xml"/><Relationship Id="rId11" Type="http://schemas.openxmlformats.org/officeDocument/2006/relationships/header" Target="header3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2022-11-20T15:42:00Z</dcterms:created>
  <dc:creator>dell</dc:creator>
  <cp:lastModifiedBy>晓馨dolphin</cp:lastModifiedBy>
  <dcterms:modified xsi:type="dcterms:W3CDTF">2024-01-22T00:33:58Z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2024-01-22T08:27:37Z</vt:filetime>
  </property>
  <property fmtid="{D5CDD505-2E9C-101B-9397-08002B2CF9AE}" pid="4" name="KSOProductBuildVer">
    <vt:lpwstr>2052-12.1.0.16120</vt:lpwstr>
  </property>
  <property fmtid="{D5CDD505-2E9C-101B-9397-08002B2CF9AE}" pid="5" name="ICV">
    <vt:lpwstr>3B54AD3CA8A441619059CB79805C01AE_12</vt:lpwstr>
  </property>
</Properties>
</file>